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85665E" w14:textId="77777777" w:rsidR="00D81857" w:rsidRPr="003F3A34" w:rsidRDefault="00D81857" w:rsidP="00D3600B">
      <w:pPr>
        <w:pStyle w:val="Annexetitle"/>
        <w:spacing w:before="0" w:after="0" w:line="276" w:lineRule="auto"/>
      </w:pPr>
      <w:r w:rsidRPr="003F3A34">
        <w:t>ANNEX II: TERMS OF REFERENCE</w:t>
      </w:r>
    </w:p>
    <w:p w14:paraId="05B50AE1" w14:textId="77777777" w:rsidR="00D3600B" w:rsidRPr="003F3A34" w:rsidRDefault="00D3600B" w:rsidP="00D3600B">
      <w:pPr>
        <w:keepNext/>
        <w:shd w:val="clear" w:color="auto" w:fill="A8D08D"/>
        <w:spacing w:after="0"/>
        <w:jc w:val="center"/>
        <w:rPr>
          <w:rFonts w:ascii="Times New Roman" w:hAnsi="Times New Roman"/>
          <w:b/>
          <w:sz w:val="22"/>
          <w:szCs w:val="22"/>
        </w:rPr>
      </w:pPr>
      <w:r w:rsidRPr="003F3A34">
        <w:rPr>
          <w:rFonts w:ascii="Times New Roman" w:hAnsi="Times New Roman"/>
          <w:b/>
          <w:sz w:val="22"/>
          <w:szCs w:val="22"/>
        </w:rPr>
        <w:t>LOT 3</w:t>
      </w:r>
    </w:p>
    <w:p w14:paraId="0D6F0E57" w14:textId="77777777" w:rsidR="00FA7406" w:rsidRPr="003F3A34" w:rsidRDefault="00FA7406" w:rsidP="00FA7406">
      <w:pPr>
        <w:spacing w:line="360" w:lineRule="auto"/>
      </w:pPr>
    </w:p>
    <w:p w14:paraId="7885E6B6" w14:textId="77777777" w:rsidR="00B44850" w:rsidRPr="003F3A34" w:rsidRDefault="008D141B">
      <w:pPr>
        <w:pStyle w:val="TOC1"/>
        <w:rPr>
          <w:rFonts w:asciiTheme="minorHAnsi" w:eastAsiaTheme="minorEastAsia" w:hAnsiTheme="minorHAnsi" w:cstheme="minorBidi"/>
          <w:b w:val="0"/>
          <w:caps w:val="0"/>
          <w:noProof/>
          <w:sz w:val="22"/>
          <w:szCs w:val="22"/>
          <w:lang w:eastAsia="ro-RO"/>
        </w:rPr>
      </w:pPr>
      <w:r w:rsidRPr="003F3A34">
        <w:rPr>
          <w:b w:val="0"/>
          <w:caps w:val="0"/>
          <w:smallCaps/>
          <w:szCs w:val="22"/>
        </w:rPr>
        <w:fldChar w:fldCharType="begin"/>
      </w:r>
      <w:r w:rsidRPr="003F3A34">
        <w:rPr>
          <w:b w:val="0"/>
          <w:caps w:val="0"/>
          <w:smallCaps/>
          <w:szCs w:val="22"/>
        </w:rPr>
        <w:instrText xml:space="preserve"> TOC \o "1-2" </w:instrText>
      </w:r>
      <w:r w:rsidRPr="003F3A34">
        <w:rPr>
          <w:b w:val="0"/>
          <w:caps w:val="0"/>
          <w:smallCaps/>
          <w:szCs w:val="22"/>
        </w:rPr>
        <w:fldChar w:fldCharType="separate"/>
      </w:r>
      <w:r w:rsidR="00B44850" w:rsidRPr="003F3A34">
        <w:rPr>
          <w:noProof/>
        </w:rPr>
        <w:t>1.</w:t>
      </w:r>
      <w:r w:rsidR="00B44850" w:rsidRPr="003F3A34">
        <w:rPr>
          <w:rFonts w:asciiTheme="minorHAnsi" w:eastAsiaTheme="minorEastAsia" w:hAnsiTheme="minorHAnsi" w:cstheme="minorBidi"/>
          <w:b w:val="0"/>
          <w:caps w:val="0"/>
          <w:noProof/>
          <w:sz w:val="22"/>
          <w:szCs w:val="22"/>
          <w:lang w:eastAsia="ro-RO"/>
        </w:rPr>
        <w:tab/>
      </w:r>
      <w:r w:rsidR="00B44850" w:rsidRPr="003F3A34">
        <w:rPr>
          <w:noProof/>
        </w:rPr>
        <w:t>BACKGROUND INFORMATION</w:t>
      </w:r>
      <w:r w:rsidR="00B44850" w:rsidRPr="003F3A34">
        <w:rPr>
          <w:noProof/>
        </w:rPr>
        <w:tab/>
      </w:r>
      <w:r w:rsidR="00B44850" w:rsidRPr="003F3A34">
        <w:rPr>
          <w:noProof/>
        </w:rPr>
        <w:fldChar w:fldCharType="begin"/>
      </w:r>
      <w:r w:rsidR="00B44850" w:rsidRPr="003F3A34">
        <w:rPr>
          <w:noProof/>
        </w:rPr>
        <w:instrText xml:space="preserve"> PAGEREF _Toc488048968 \h </w:instrText>
      </w:r>
      <w:r w:rsidR="00B44850" w:rsidRPr="003F3A34">
        <w:rPr>
          <w:noProof/>
        </w:rPr>
      </w:r>
      <w:r w:rsidR="00B44850" w:rsidRPr="003F3A34">
        <w:rPr>
          <w:noProof/>
        </w:rPr>
        <w:fldChar w:fldCharType="separate"/>
      </w:r>
      <w:r w:rsidR="00062857">
        <w:rPr>
          <w:noProof/>
        </w:rPr>
        <w:t>2</w:t>
      </w:r>
      <w:r w:rsidR="00B44850" w:rsidRPr="003F3A34">
        <w:rPr>
          <w:noProof/>
        </w:rPr>
        <w:fldChar w:fldCharType="end"/>
      </w:r>
    </w:p>
    <w:p w14:paraId="43F0BC6B" w14:textId="77777777" w:rsidR="00B44850" w:rsidRPr="003F3A34" w:rsidRDefault="00B44850">
      <w:pPr>
        <w:pStyle w:val="TOC2"/>
        <w:tabs>
          <w:tab w:val="left" w:pos="1077"/>
        </w:tabs>
        <w:rPr>
          <w:rFonts w:asciiTheme="minorHAnsi" w:eastAsiaTheme="minorEastAsia" w:hAnsiTheme="minorHAnsi" w:cstheme="minorBidi"/>
          <w:noProof/>
          <w:szCs w:val="22"/>
          <w:lang w:eastAsia="ro-RO"/>
        </w:rPr>
      </w:pPr>
      <w:r w:rsidRPr="003F3A34">
        <w:rPr>
          <w:noProof/>
          <w14:scene3d>
            <w14:camera w14:prst="orthographicFront"/>
            <w14:lightRig w14:rig="threePt" w14:dir="t">
              <w14:rot w14:lat="0" w14:lon="0" w14:rev="0"/>
            </w14:lightRig>
          </w14:scene3d>
        </w:rPr>
        <w:t>1.1.</w:t>
      </w:r>
      <w:r w:rsidRPr="003F3A34">
        <w:rPr>
          <w:rFonts w:asciiTheme="minorHAnsi" w:eastAsiaTheme="minorEastAsia" w:hAnsiTheme="minorHAnsi" w:cstheme="minorBidi"/>
          <w:noProof/>
          <w:szCs w:val="22"/>
          <w:lang w:eastAsia="ro-RO"/>
        </w:rPr>
        <w:tab/>
      </w:r>
      <w:r w:rsidRPr="003F3A34">
        <w:rPr>
          <w:noProof/>
        </w:rPr>
        <w:t>Beneficiary country</w:t>
      </w:r>
      <w:r w:rsidRPr="003F3A34">
        <w:rPr>
          <w:noProof/>
        </w:rPr>
        <w:tab/>
      </w:r>
      <w:r w:rsidRPr="003F3A34">
        <w:rPr>
          <w:noProof/>
        </w:rPr>
        <w:fldChar w:fldCharType="begin"/>
      </w:r>
      <w:r w:rsidRPr="003F3A34">
        <w:rPr>
          <w:noProof/>
        </w:rPr>
        <w:instrText xml:space="preserve"> PAGEREF _Toc488048969 \h </w:instrText>
      </w:r>
      <w:r w:rsidRPr="003F3A34">
        <w:rPr>
          <w:noProof/>
        </w:rPr>
      </w:r>
      <w:r w:rsidRPr="003F3A34">
        <w:rPr>
          <w:noProof/>
        </w:rPr>
        <w:fldChar w:fldCharType="separate"/>
      </w:r>
      <w:r w:rsidR="00062857">
        <w:rPr>
          <w:noProof/>
        </w:rPr>
        <w:t>2</w:t>
      </w:r>
      <w:r w:rsidRPr="003F3A34">
        <w:rPr>
          <w:noProof/>
        </w:rPr>
        <w:fldChar w:fldCharType="end"/>
      </w:r>
    </w:p>
    <w:p w14:paraId="057928B8" w14:textId="77777777" w:rsidR="00B44850" w:rsidRPr="003F3A34" w:rsidRDefault="00B44850">
      <w:pPr>
        <w:pStyle w:val="TOC2"/>
        <w:tabs>
          <w:tab w:val="left" w:pos="1077"/>
        </w:tabs>
        <w:rPr>
          <w:rFonts w:asciiTheme="minorHAnsi" w:eastAsiaTheme="minorEastAsia" w:hAnsiTheme="minorHAnsi" w:cstheme="minorBidi"/>
          <w:noProof/>
          <w:szCs w:val="22"/>
          <w:lang w:eastAsia="ro-RO"/>
        </w:rPr>
      </w:pPr>
      <w:r w:rsidRPr="003F3A34">
        <w:rPr>
          <w:noProof/>
          <w14:scene3d>
            <w14:camera w14:prst="orthographicFront"/>
            <w14:lightRig w14:rig="threePt" w14:dir="t">
              <w14:rot w14:lat="0" w14:lon="0" w14:rev="0"/>
            </w14:lightRig>
          </w14:scene3d>
        </w:rPr>
        <w:t>1.2.</w:t>
      </w:r>
      <w:r w:rsidRPr="003F3A34">
        <w:rPr>
          <w:rFonts w:asciiTheme="minorHAnsi" w:eastAsiaTheme="minorEastAsia" w:hAnsiTheme="minorHAnsi" w:cstheme="minorBidi"/>
          <w:noProof/>
          <w:szCs w:val="22"/>
          <w:lang w:eastAsia="ro-RO"/>
        </w:rPr>
        <w:tab/>
      </w:r>
      <w:r w:rsidRPr="003F3A34">
        <w:rPr>
          <w:noProof/>
        </w:rPr>
        <w:t>Contracting Authority</w:t>
      </w:r>
      <w:r w:rsidRPr="003F3A34">
        <w:rPr>
          <w:noProof/>
        </w:rPr>
        <w:tab/>
      </w:r>
      <w:r w:rsidRPr="003F3A34">
        <w:rPr>
          <w:noProof/>
        </w:rPr>
        <w:fldChar w:fldCharType="begin"/>
      </w:r>
      <w:r w:rsidRPr="003F3A34">
        <w:rPr>
          <w:noProof/>
        </w:rPr>
        <w:instrText xml:space="preserve"> PAGEREF _Toc488048970 \h </w:instrText>
      </w:r>
      <w:r w:rsidRPr="003F3A34">
        <w:rPr>
          <w:noProof/>
        </w:rPr>
      </w:r>
      <w:r w:rsidRPr="003F3A34">
        <w:rPr>
          <w:noProof/>
        </w:rPr>
        <w:fldChar w:fldCharType="separate"/>
      </w:r>
      <w:r w:rsidR="00062857">
        <w:rPr>
          <w:noProof/>
        </w:rPr>
        <w:t>2</w:t>
      </w:r>
      <w:r w:rsidRPr="003F3A34">
        <w:rPr>
          <w:noProof/>
        </w:rPr>
        <w:fldChar w:fldCharType="end"/>
      </w:r>
    </w:p>
    <w:p w14:paraId="141BD823" w14:textId="77777777" w:rsidR="00B44850" w:rsidRPr="003F3A34" w:rsidRDefault="00B44850">
      <w:pPr>
        <w:pStyle w:val="TOC2"/>
        <w:tabs>
          <w:tab w:val="left" w:pos="1077"/>
        </w:tabs>
        <w:rPr>
          <w:rFonts w:asciiTheme="minorHAnsi" w:eastAsiaTheme="minorEastAsia" w:hAnsiTheme="minorHAnsi" w:cstheme="minorBidi"/>
          <w:noProof/>
          <w:szCs w:val="22"/>
          <w:lang w:eastAsia="ro-RO"/>
        </w:rPr>
      </w:pPr>
      <w:r w:rsidRPr="003F3A34">
        <w:rPr>
          <w:noProof/>
          <w14:scene3d>
            <w14:camera w14:prst="orthographicFront"/>
            <w14:lightRig w14:rig="threePt" w14:dir="t">
              <w14:rot w14:lat="0" w14:lon="0" w14:rev="0"/>
            </w14:lightRig>
          </w14:scene3d>
        </w:rPr>
        <w:t>1.3.</w:t>
      </w:r>
      <w:r w:rsidRPr="003F3A34">
        <w:rPr>
          <w:rFonts w:asciiTheme="minorHAnsi" w:eastAsiaTheme="minorEastAsia" w:hAnsiTheme="minorHAnsi" w:cstheme="minorBidi"/>
          <w:noProof/>
          <w:szCs w:val="22"/>
          <w:lang w:eastAsia="ro-RO"/>
        </w:rPr>
        <w:tab/>
      </w:r>
      <w:r w:rsidRPr="003F3A34">
        <w:rPr>
          <w:noProof/>
        </w:rPr>
        <w:t>Country background</w:t>
      </w:r>
      <w:r w:rsidRPr="003F3A34">
        <w:rPr>
          <w:noProof/>
        </w:rPr>
        <w:tab/>
      </w:r>
      <w:r w:rsidRPr="003F3A34">
        <w:rPr>
          <w:noProof/>
        </w:rPr>
        <w:fldChar w:fldCharType="begin"/>
      </w:r>
      <w:r w:rsidRPr="003F3A34">
        <w:rPr>
          <w:noProof/>
        </w:rPr>
        <w:instrText xml:space="preserve"> PAGEREF _Toc488048971 \h </w:instrText>
      </w:r>
      <w:r w:rsidRPr="003F3A34">
        <w:rPr>
          <w:noProof/>
        </w:rPr>
      </w:r>
      <w:r w:rsidRPr="003F3A34">
        <w:rPr>
          <w:noProof/>
        </w:rPr>
        <w:fldChar w:fldCharType="separate"/>
      </w:r>
      <w:r w:rsidR="00062857">
        <w:rPr>
          <w:noProof/>
        </w:rPr>
        <w:t>2</w:t>
      </w:r>
      <w:r w:rsidRPr="003F3A34">
        <w:rPr>
          <w:noProof/>
        </w:rPr>
        <w:fldChar w:fldCharType="end"/>
      </w:r>
    </w:p>
    <w:p w14:paraId="0B3F8086" w14:textId="77777777" w:rsidR="00B44850" w:rsidRPr="003F3A34" w:rsidRDefault="00B44850">
      <w:pPr>
        <w:pStyle w:val="TOC2"/>
        <w:tabs>
          <w:tab w:val="left" w:pos="1077"/>
        </w:tabs>
        <w:rPr>
          <w:rFonts w:asciiTheme="minorHAnsi" w:eastAsiaTheme="minorEastAsia" w:hAnsiTheme="minorHAnsi" w:cstheme="minorBidi"/>
          <w:noProof/>
          <w:szCs w:val="22"/>
          <w:lang w:eastAsia="ro-RO"/>
        </w:rPr>
      </w:pPr>
      <w:r w:rsidRPr="003F3A34">
        <w:rPr>
          <w:noProof/>
          <w14:scene3d>
            <w14:camera w14:prst="orthographicFront"/>
            <w14:lightRig w14:rig="threePt" w14:dir="t">
              <w14:rot w14:lat="0" w14:lon="0" w14:rev="0"/>
            </w14:lightRig>
          </w14:scene3d>
        </w:rPr>
        <w:t>1.4.</w:t>
      </w:r>
      <w:r w:rsidRPr="003F3A34">
        <w:rPr>
          <w:rFonts w:asciiTheme="minorHAnsi" w:eastAsiaTheme="minorEastAsia" w:hAnsiTheme="minorHAnsi" w:cstheme="minorBidi"/>
          <w:noProof/>
          <w:szCs w:val="22"/>
          <w:lang w:eastAsia="ro-RO"/>
        </w:rPr>
        <w:tab/>
      </w:r>
      <w:r w:rsidRPr="003F3A34">
        <w:rPr>
          <w:noProof/>
        </w:rPr>
        <w:t>Current situation in the sector</w:t>
      </w:r>
      <w:r w:rsidRPr="003F3A34">
        <w:rPr>
          <w:noProof/>
        </w:rPr>
        <w:tab/>
      </w:r>
      <w:r w:rsidRPr="003F3A34">
        <w:rPr>
          <w:noProof/>
        </w:rPr>
        <w:fldChar w:fldCharType="begin"/>
      </w:r>
      <w:r w:rsidRPr="003F3A34">
        <w:rPr>
          <w:noProof/>
        </w:rPr>
        <w:instrText xml:space="preserve"> PAGEREF _Toc488048972 \h </w:instrText>
      </w:r>
      <w:r w:rsidRPr="003F3A34">
        <w:rPr>
          <w:noProof/>
        </w:rPr>
      </w:r>
      <w:r w:rsidRPr="003F3A34">
        <w:rPr>
          <w:noProof/>
        </w:rPr>
        <w:fldChar w:fldCharType="separate"/>
      </w:r>
      <w:r w:rsidR="00062857">
        <w:rPr>
          <w:noProof/>
        </w:rPr>
        <w:t>2</w:t>
      </w:r>
      <w:r w:rsidRPr="003F3A34">
        <w:rPr>
          <w:noProof/>
        </w:rPr>
        <w:fldChar w:fldCharType="end"/>
      </w:r>
    </w:p>
    <w:p w14:paraId="1E3244F0" w14:textId="77777777" w:rsidR="00B44850" w:rsidRPr="003F3A34" w:rsidRDefault="00B44850">
      <w:pPr>
        <w:pStyle w:val="TOC2"/>
        <w:tabs>
          <w:tab w:val="left" w:pos="1077"/>
        </w:tabs>
        <w:rPr>
          <w:rFonts w:asciiTheme="minorHAnsi" w:eastAsiaTheme="minorEastAsia" w:hAnsiTheme="minorHAnsi" w:cstheme="minorBidi"/>
          <w:noProof/>
          <w:szCs w:val="22"/>
          <w:lang w:eastAsia="ro-RO"/>
        </w:rPr>
      </w:pPr>
      <w:r w:rsidRPr="003F3A34">
        <w:rPr>
          <w:noProof/>
          <w14:scene3d>
            <w14:camera w14:prst="orthographicFront"/>
            <w14:lightRig w14:rig="threePt" w14:dir="t">
              <w14:rot w14:lat="0" w14:lon="0" w14:rev="0"/>
            </w14:lightRig>
          </w14:scene3d>
        </w:rPr>
        <w:t>1.5.</w:t>
      </w:r>
      <w:r w:rsidRPr="003F3A34">
        <w:rPr>
          <w:rFonts w:asciiTheme="minorHAnsi" w:eastAsiaTheme="minorEastAsia" w:hAnsiTheme="minorHAnsi" w:cstheme="minorBidi"/>
          <w:noProof/>
          <w:szCs w:val="22"/>
          <w:lang w:eastAsia="ro-RO"/>
        </w:rPr>
        <w:tab/>
      </w:r>
      <w:r w:rsidRPr="003F3A34">
        <w:rPr>
          <w:noProof/>
        </w:rPr>
        <w:t>Related programmes and other donor activities:</w:t>
      </w:r>
      <w:r w:rsidRPr="003F3A34">
        <w:rPr>
          <w:noProof/>
        </w:rPr>
        <w:tab/>
      </w:r>
      <w:r w:rsidRPr="003F3A34">
        <w:rPr>
          <w:noProof/>
        </w:rPr>
        <w:fldChar w:fldCharType="begin"/>
      </w:r>
      <w:r w:rsidRPr="003F3A34">
        <w:rPr>
          <w:noProof/>
        </w:rPr>
        <w:instrText xml:space="preserve"> PAGEREF _Toc488048973 \h </w:instrText>
      </w:r>
      <w:r w:rsidRPr="003F3A34">
        <w:rPr>
          <w:noProof/>
        </w:rPr>
      </w:r>
      <w:r w:rsidRPr="003F3A34">
        <w:rPr>
          <w:noProof/>
        </w:rPr>
        <w:fldChar w:fldCharType="separate"/>
      </w:r>
      <w:r w:rsidR="00062857">
        <w:rPr>
          <w:noProof/>
        </w:rPr>
        <w:t>3</w:t>
      </w:r>
      <w:r w:rsidRPr="003F3A34">
        <w:rPr>
          <w:noProof/>
        </w:rPr>
        <w:fldChar w:fldCharType="end"/>
      </w:r>
    </w:p>
    <w:p w14:paraId="098B5DC5" w14:textId="77777777" w:rsidR="00B44850" w:rsidRPr="003F3A34" w:rsidRDefault="00B44850">
      <w:pPr>
        <w:pStyle w:val="TOC1"/>
        <w:rPr>
          <w:rFonts w:asciiTheme="minorHAnsi" w:eastAsiaTheme="minorEastAsia" w:hAnsiTheme="minorHAnsi" w:cstheme="minorBidi"/>
          <w:b w:val="0"/>
          <w:caps w:val="0"/>
          <w:noProof/>
          <w:sz w:val="22"/>
          <w:szCs w:val="22"/>
          <w:lang w:eastAsia="ro-RO"/>
        </w:rPr>
      </w:pPr>
      <w:r w:rsidRPr="003F3A34">
        <w:rPr>
          <w:noProof/>
        </w:rPr>
        <w:t>2.</w:t>
      </w:r>
      <w:r w:rsidRPr="003F3A34">
        <w:rPr>
          <w:rFonts w:asciiTheme="minorHAnsi" w:eastAsiaTheme="minorEastAsia" w:hAnsiTheme="minorHAnsi" w:cstheme="minorBidi"/>
          <w:b w:val="0"/>
          <w:caps w:val="0"/>
          <w:noProof/>
          <w:sz w:val="22"/>
          <w:szCs w:val="22"/>
          <w:lang w:eastAsia="ro-RO"/>
        </w:rPr>
        <w:tab/>
      </w:r>
      <w:r w:rsidRPr="003F3A34">
        <w:rPr>
          <w:noProof/>
        </w:rPr>
        <w:t>OBJECTIVE, PURPOSE &amp; EXPECTED RESULTS</w:t>
      </w:r>
      <w:r w:rsidRPr="003F3A34">
        <w:rPr>
          <w:noProof/>
        </w:rPr>
        <w:tab/>
      </w:r>
      <w:r w:rsidRPr="003F3A34">
        <w:rPr>
          <w:noProof/>
        </w:rPr>
        <w:fldChar w:fldCharType="begin"/>
      </w:r>
      <w:r w:rsidRPr="003F3A34">
        <w:rPr>
          <w:noProof/>
        </w:rPr>
        <w:instrText xml:space="preserve"> PAGEREF _Toc488048974 \h </w:instrText>
      </w:r>
      <w:r w:rsidRPr="003F3A34">
        <w:rPr>
          <w:noProof/>
        </w:rPr>
      </w:r>
      <w:r w:rsidRPr="003F3A34">
        <w:rPr>
          <w:noProof/>
        </w:rPr>
        <w:fldChar w:fldCharType="separate"/>
      </w:r>
      <w:r w:rsidR="00062857">
        <w:rPr>
          <w:noProof/>
        </w:rPr>
        <w:t>3</w:t>
      </w:r>
      <w:r w:rsidRPr="003F3A34">
        <w:rPr>
          <w:noProof/>
        </w:rPr>
        <w:fldChar w:fldCharType="end"/>
      </w:r>
    </w:p>
    <w:p w14:paraId="4298F2FB" w14:textId="77777777" w:rsidR="00B44850" w:rsidRPr="003F3A34" w:rsidRDefault="00B44850">
      <w:pPr>
        <w:pStyle w:val="TOC2"/>
        <w:tabs>
          <w:tab w:val="left" w:pos="1077"/>
        </w:tabs>
        <w:rPr>
          <w:rFonts w:asciiTheme="minorHAnsi" w:eastAsiaTheme="minorEastAsia" w:hAnsiTheme="minorHAnsi" w:cstheme="minorBidi"/>
          <w:noProof/>
          <w:szCs w:val="22"/>
          <w:lang w:eastAsia="ro-RO"/>
        </w:rPr>
      </w:pPr>
      <w:r w:rsidRPr="003F3A34">
        <w:rPr>
          <w:noProof/>
          <w14:scene3d>
            <w14:camera w14:prst="orthographicFront"/>
            <w14:lightRig w14:rig="threePt" w14:dir="t">
              <w14:rot w14:lat="0" w14:lon="0" w14:rev="0"/>
            </w14:lightRig>
          </w14:scene3d>
        </w:rPr>
        <w:t>2.1.</w:t>
      </w:r>
      <w:r w:rsidRPr="003F3A34">
        <w:rPr>
          <w:rFonts w:asciiTheme="minorHAnsi" w:eastAsiaTheme="minorEastAsia" w:hAnsiTheme="minorHAnsi" w:cstheme="minorBidi"/>
          <w:noProof/>
          <w:szCs w:val="22"/>
          <w:lang w:eastAsia="ro-RO"/>
        </w:rPr>
        <w:tab/>
      </w:r>
      <w:r w:rsidRPr="003F3A34">
        <w:rPr>
          <w:noProof/>
        </w:rPr>
        <w:t>Overall objective</w:t>
      </w:r>
      <w:r w:rsidRPr="003F3A34">
        <w:rPr>
          <w:noProof/>
        </w:rPr>
        <w:tab/>
      </w:r>
      <w:r w:rsidRPr="003F3A34">
        <w:rPr>
          <w:noProof/>
        </w:rPr>
        <w:fldChar w:fldCharType="begin"/>
      </w:r>
      <w:r w:rsidRPr="003F3A34">
        <w:rPr>
          <w:noProof/>
        </w:rPr>
        <w:instrText xml:space="preserve"> PAGEREF _Toc488048975 \h </w:instrText>
      </w:r>
      <w:r w:rsidRPr="003F3A34">
        <w:rPr>
          <w:noProof/>
        </w:rPr>
      </w:r>
      <w:r w:rsidRPr="003F3A34">
        <w:rPr>
          <w:noProof/>
        </w:rPr>
        <w:fldChar w:fldCharType="separate"/>
      </w:r>
      <w:r w:rsidR="00062857">
        <w:rPr>
          <w:noProof/>
        </w:rPr>
        <w:t>3</w:t>
      </w:r>
      <w:r w:rsidRPr="003F3A34">
        <w:rPr>
          <w:noProof/>
        </w:rPr>
        <w:fldChar w:fldCharType="end"/>
      </w:r>
    </w:p>
    <w:p w14:paraId="00AE6BAB" w14:textId="77777777" w:rsidR="00B44850" w:rsidRPr="003F3A34" w:rsidRDefault="00B44850">
      <w:pPr>
        <w:pStyle w:val="TOC2"/>
        <w:tabs>
          <w:tab w:val="left" w:pos="1077"/>
        </w:tabs>
        <w:rPr>
          <w:rFonts w:asciiTheme="minorHAnsi" w:eastAsiaTheme="minorEastAsia" w:hAnsiTheme="minorHAnsi" w:cstheme="minorBidi"/>
          <w:noProof/>
          <w:szCs w:val="22"/>
          <w:lang w:eastAsia="ro-RO"/>
        </w:rPr>
      </w:pPr>
      <w:r w:rsidRPr="003F3A34">
        <w:rPr>
          <w:noProof/>
          <w14:scene3d>
            <w14:camera w14:prst="orthographicFront"/>
            <w14:lightRig w14:rig="threePt" w14:dir="t">
              <w14:rot w14:lat="0" w14:lon="0" w14:rev="0"/>
            </w14:lightRig>
          </w14:scene3d>
        </w:rPr>
        <w:t>2.2.</w:t>
      </w:r>
      <w:r w:rsidRPr="003F3A34">
        <w:rPr>
          <w:rFonts w:asciiTheme="minorHAnsi" w:eastAsiaTheme="minorEastAsia" w:hAnsiTheme="minorHAnsi" w:cstheme="minorBidi"/>
          <w:noProof/>
          <w:szCs w:val="22"/>
          <w:lang w:eastAsia="ro-RO"/>
        </w:rPr>
        <w:tab/>
      </w:r>
      <w:r w:rsidRPr="003F3A34">
        <w:rPr>
          <w:noProof/>
        </w:rPr>
        <w:t>Results to be achieved by the Contractor</w:t>
      </w:r>
      <w:r w:rsidRPr="003F3A34">
        <w:rPr>
          <w:noProof/>
        </w:rPr>
        <w:tab/>
      </w:r>
      <w:r w:rsidRPr="003F3A34">
        <w:rPr>
          <w:noProof/>
        </w:rPr>
        <w:fldChar w:fldCharType="begin"/>
      </w:r>
      <w:r w:rsidRPr="003F3A34">
        <w:rPr>
          <w:noProof/>
        </w:rPr>
        <w:instrText xml:space="preserve"> PAGEREF _Toc488048976 \h </w:instrText>
      </w:r>
      <w:r w:rsidRPr="003F3A34">
        <w:rPr>
          <w:noProof/>
        </w:rPr>
      </w:r>
      <w:r w:rsidRPr="003F3A34">
        <w:rPr>
          <w:noProof/>
        </w:rPr>
        <w:fldChar w:fldCharType="separate"/>
      </w:r>
      <w:r w:rsidR="00062857">
        <w:rPr>
          <w:noProof/>
        </w:rPr>
        <w:t>3</w:t>
      </w:r>
      <w:r w:rsidRPr="003F3A34">
        <w:rPr>
          <w:noProof/>
        </w:rPr>
        <w:fldChar w:fldCharType="end"/>
      </w:r>
    </w:p>
    <w:p w14:paraId="3E65227D" w14:textId="77777777" w:rsidR="00B44850" w:rsidRPr="003F3A34" w:rsidRDefault="00B44850">
      <w:pPr>
        <w:pStyle w:val="TOC1"/>
        <w:rPr>
          <w:rFonts w:asciiTheme="minorHAnsi" w:eastAsiaTheme="minorEastAsia" w:hAnsiTheme="minorHAnsi" w:cstheme="minorBidi"/>
          <w:b w:val="0"/>
          <w:caps w:val="0"/>
          <w:noProof/>
          <w:sz w:val="22"/>
          <w:szCs w:val="22"/>
          <w:lang w:eastAsia="ro-RO"/>
        </w:rPr>
      </w:pPr>
      <w:r w:rsidRPr="003F3A34">
        <w:rPr>
          <w:noProof/>
        </w:rPr>
        <w:t>3.</w:t>
      </w:r>
      <w:r w:rsidRPr="003F3A34">
        <w:rPr>
          <w:rFonts w:asciiTheme="minorHAnsi" w:eastAsiaTheme="minorEastAsia" w:hAnsiTheme="minorHAnsi" w:cstheme="minorBidi"/>
          <w:b w:val="0"/>
          <w:caps w:val="0"/>
          <w:noProof/>
          <w:sz w:val="22"/>
          <w:szCs w:val="22"/>
          <w:lang w:eastAsia="ro-RO"/>
        </w:rPr>
        <w:tab/>
      </w:r>
      <w:r w:rsidRPr="003F3A34">
        <w:rPr>
          <w:noProof/>
        </w:rPr>
        <w:t>ASSUMPTIONS &amp; RISKS</w:t>
      </w:r>
      <w:r w:rsidRPr="003F3A34">
        <w:rPr>
          <w:noProof/>
        </w:rPr>
        <w:tab/>
      </w:r>
      <w:r w:rsidRPr="003F3A34">
        <w:rPr>
          <w:noProof/>
        </w:rPr>
        <w:fldChar w:fldCharType="begin"/>
      </w:r>
      <w:r w:rsidRPr="003F3A34">
        <w:rPr>
          <w:noProof/>
        </w:rPr>
        <w:instrText xml:space="preserve"> PAGEREF _Toc488048977 \h </w:instrText>
      </w:r>
      <w:r w:rsidRPr="003F3A34">
        <w:rPr>
          <w:noProof/>
        </w:rPr>
      </w:r>
      <w:r w:rsidRPr="003F3A34">
        <w:rPr>
          <w:noProof/>
        </w:rPr>
        <w:fldChar w:fldCharType="separate"/>
      </w:r>
      <w:r w:rsidR="00062857">
        <w:rPr>
          <w:noProof/>
        </w:rPr>
        <w:t>4</w:t>
      </w:r>
      <w:r w:rsidRPr="003F3A34">
        <w:rPr>
          <w:noProof/>
        </w:rPr>
        <w:fldChar w:fldCharType="end"/>
      </w:r>
    </w:p>
    <w:p w14:paraId="48E8E50F" w14:textId="77777777" w:rsidR="00B44850" w:rsidRPr="003F3A34" w:rsidRDefault="00B44850">
      <w:pPr>
        <w:pStyle w:val="TOC2"/>
        <w:tabs>
          <w:tab w:val="left" w:pos="1077"/>
        </w:tabs>
        <w:rPr>
          <w:rFonts w:asciiTheme="minorHAnsi" w:eastAsiaTheme="minorEastAsia" w:hAnsiTheme="minorHAnsi" w:cstheme="minorBidi"/>
          <w:noProof/>
          <w:szCs w:val="22"/>
          <w:lang w:eastAsia="ro-RO"/>
        </w:rPr>
      </w:pPr>
      <w:r w:rsidRPr="003F3A34">
        <w:rPr>
          <w:noProof/>
          <w14:scene3d>
            <w14:camera w14:prst="orthographicFront"/>
            <w14:lightRig w14:rig="threePt" w14:dir="t">
              <w14:rot w14:lat="0" w14:lon="0" w14:rev="0"/>
            </w14:lightRig>
          </w14:scene3d>
        </w:rPr>
        <w:t>3.1.</w:t>
      </w:r>
      <w:r w:rsidRPr="003F3A34">
        <w:rPr>
          <w:rFonts w:asciiTheme="minorHAnsi" w:eastAsiaTheme="minorEastAsia" w:hAnsiTheme="minorHAnsi" w:cstheme="minorBidi"/>
          <w:noProof/>
          <w:szCs w:val="22"/>
          <w:lang w:eastAsia="ro-RO"/>
        </w:rPr>
        <w:tab/>
      </w:r>
      <w:r w:rsidRPr="003F3A34">
        <w:rPr>
          <w:noProof/>
        </w:rPr>
        <w:t>Assumptions underlying the project</w:t>
      </w:r>
      <w:r w:rsidRPr="003F3A34">
        <w:rPr>
          <w:noProof/>
        </w:rPr>
        <w:tab/>
      </w:r>
      <w:r w:rsidRPr="003F3A34">
        <w:rPr>
          <w:noProof/>
        </w:rPr>
        <w:fldChar w:fldCharType="begin"/>
      </w:r>
      <w:r w:rsidRPr="003F3A34">
        <w:rPr>
          <w:noProof/>
        </w:rPr>
        <w:instrText xml:space="preserve"> PAGEREF _Toc488048978 \h </w:instrText>
      </w:r>
      <w:r w:rsidRPr="003F3A34">
        <w:rPr>
          <w:noProof/>
        </w:rPr>
      </w:r>
      <w:r w:rsidRPr="003F3A34">
        <w:rPr>
          <w:noProof/>
        </w:rPr>
        <w:fldChar w:fldCharType="separate"/>
      </w:r>
      <w:r w:rsidR="00062857">
        <w:rPr>
          <w:noProof/>
        </w:rPr>
        <w:t>4</w:t>
      </w:r>
      <w:r w:rsidRPr="003F3A34">
        <w:rPr>
          <w:noProof/>
        </w:rPr>
        <w:fldChar w:fldCharType="end"/>
      </w:r>
    </w:p>
    <w:p w14:paraId="29A858FA" w14:textId="77777777" w:rsidR="00B44850" w:rsidRPr="003F3A34" w:rsidRDefault="00B44850">
      <w:pPr>
        <w:pStyle w:val="TOC2"/>
        <w:tabs>
          <w:tab w:val="left" w:pos="1077"/>
        </w:tabs>
        <w:rPr>
          <w:rFonts w:asciiTheme="minorHAnsi" w:eastAsiaTheme="minorEastAsia" w:hAnsiTheme="minorHAnsi" w:cstheme="minorBidi"/>
          <w:noProof/>
          <w:szCs w:val="22"/>
          <w:lang w:eastAsia="ro-RO"/>
        </w:rPr>
      </w:pPr>
      <w:r w:rsidRPr="003F3A34">
        <w:rPr>
          <w:noProof/>
          <w14:scene3d>
            <w14:camera w14:prst="orthographicFront"/>
            <w14:lightRig w14:rig="threePt" w14:dir="t">
              <w14:rot w14:lat="0" w14:lon="0" w14:rev="0"/>
            </w14:lightRig>
          </w14:scene3d>
        </w:rPr>
        <w:t>3.2.</w:t>
      </w:r>
      <w:r w:rsidRPr="003F3A34">
        <w:rPr>
          <w:rFonts w:asciiTheme="minorHAnsi" w:eastAsiaTheme="minorEastAsia" w:hAnsiTheme="minorHAnsi" w:cstheme="minorBidi"/>
          <w:noProof/>
          <w:szCs w:val="22"/>
          <w:lang w:eastAsia="ro-RO"/>
        </w:rPr>
        <w:tab/>
      </w:r>
      <w:r w:rsidRPr="003F3A34">
        <w:rPr>
          <w:noProof/>
        </w:rPr>
        <w:t>Risks</w:t>
      </w:r>
      <w:r w:rsidRPr="003F3A34">
        <w:rPr>
          <w:noProof/>
        </w:rPr>
        <w:tab/>
      </w:r>
      <w:r w:rsidRPr="003F3A34">
        <w:rPr>
          <w:noProof/>
        </w:rPr>
        <w:fldChar w:fldCharType="begin"/>
      </w:r>
      <w:r w:rsidRPr="003F3A34">
        <w:rPr>
          <w:noProof/>
        </w:rPr>
        <w:instrText xml:space="preserve"> PAGEREF _Toc488048979 \h </w:instrText>
      </w:r>
      <w:r w:rsidRPr="003F3A34">
        <w:rPr>
          <w:noProof/>
        </w:rPr>
      </w:r>
      <w:r w:rsidRPr="003F3A34">
        <w:rPr>
          <w:noProof/>
        </w:rPr>
        <w:fldChar w:fldCharType="separate"/>
      </w:r>
      <w:r w:rsidR="00062857">
        <w:rPr>
          <w:noProof/>
        </w:rPr>
        <w:t>4</w:t>
      </w:r>
      <w:r w:rsidRPr="003F3A34">
        <w:rPr>
          <w:noProof/>
        </w:rPr>
        <w:fldChar w:fldCharType="end"/>
      </w:r>
    </w:p>
    <w:p w14:paraId="3A6A3135" w14:textId="77777777" w:rsidR="00B44850" w:rsidRPr="003F3A34" w:rsidRDefault="00B44850">
      <w:pPr>
        <w:pStyle w:val="TOC1"/>
        <w:rPr>
          <w:rFonts w:asciiTheme="minorHAnsi" w:eastAsiaTheme="minorEastAsia" w:hAnsiTheme="minorHAnsi" w:cstheme="minorBidi"/>
          <w:b w:val="0"/>
          <w:caps w:val="0"/>
          <w:noProof/>
          <w:sz w:val="22"/>
          <w:szCs w:val="22"/>
          <w:lang w:eastAsia="ro-RO"/>
        </w:rPr>
      </w:pPr>
      <w:r w:rsidRPr="003F3A34">
        <w:rPr>
          <w:noProof/>
        </w:rPr>
        <w:t>4.</w:t>
      </w:r>
      <w:r w:rsidRPr="003F3A34">
        <w:rPr>
          <w:rFonts w:asciiTheme="minorHAnsi" w:eastAsiaTheme="minorEastAsia" w:hAnsiTheme="minorHAnsi" w:cstheme="minorBidi"/>
          <w:b w:val="0"/>
          <w:caps w:val="0"/>
          <w:noProof/>
          <w:sz w:val="22"/>
          <w:szCs w:val="22"/>
          <w:lang w:eastAsia="ro-RO"/>
        </w:rPr>
        <w:tab/>
      </w:r>
      <w:r w:rsidRPr="003F3A34">
        <w:rPr>
          <w:noProof/>
        </w:rPr>
        <w:t>SCOPE OF THE WORK</w:t>
      </w:r>
      <w:r w:rsidRPr="003F3A34">
        <w:rPr>
          <w:noProof/>
        </w:rPr>
        <w:tab/>
      </w:r>
      <w:r w:rsidRPr="003F3A34">
        <w:rPr>
          <w:noProof/>
        </w:rPr>
        <w:fldChar w:fldCharType="begin"/>
      </w:r>
      <w:r w:rsidRPr="003F3A34">
        <w:rPr>
          <w:noProof/>
        </w:rPr>
        <w:instrText xml:space="preserve"> PAGEREF _Toc488048980 \h </w:instrText>
      </w:r>
      <w:r w:rsidRPr="003F3A34">
        <w:rPr>
          <w:noProof/>
        </w:rPr>
      </w:r>
      <w:r w:rsidRPr="003F3A34">
        <w:rPr>
          <w:noProof/>
        </w:rPr>
        <w:fldChar w:fldCharType="separate"/>
      </w:r>
      <w:r w:rsidR="00062857">
        <w:rPr>
          <w:noProof/>
        </w:rPr>
        <w:t>4</w:t>
      </w:r>
      <w:r w:rsidRPr="003F3A34">
        <w:rPr>
          <w:noProof/>
        </w:rPr>
        <w:fldChar w:fldCharType="end"/>
      </w:r>
    </w:p>
    <w:p w14:paraId="16EE958C" w14:textId="77777777" w:rsidR="00B44850" w:rsidRPr="003F3A34" w:rsidRDefault="00B44850">
      <w:pPr>
        <w:pStyle w:val="TOC2"/>
        <w:tabs>
          <w:tab w:val="left" w:pos="1077"/>
        </w:tabs>
        <w:rPr>
          <w:rFonts w:asciiTheme="minorHAnsi" w:eastAsiaTheme="minorEastAsia" w:hAnsiTheme="minorHAnsi" w:cstheme="minorBidi"/>
          <w:noProof/>
          <w:szCs w:val="22"/>
          <w:lang w:eastAsia="ro-RO"/>
        </w:rPr>
      </w:pPr>
      <w:r w:rsidRPr="003F3A34">
        <w:rPr>
          <w:noProof/>
          <w14:scene3d>
            <w14:camera w14:prst="orthographicFront"/>
            <w14:lightRig w14:rig="threePt" w14:dir="t">
              <w14:rot w14:lat="0" w14:lon="0" w14:rev="0"/>
            </w14:lightRig>
          </w14:scene3d>
        </w:rPr>
        <w:t>4.1.</w:t>
      </w:r>
      <w:r w:rsidRPr="003F3A34">
        <w:rPr>
          <w:rFonts w:asciiTheme="minorHAnsi" w:eastAsiaTheme="minorEastAsia" w:hAnsiTheme="minorHAnsi" w:cstheme="minorBidi"/>
          <w:noProof/>
          <w:szCs w:val="22"/>
          <w:lang w:eastAsia="ro-RO"/>
        </w:rPr>
        <w:tab/>
      </w:r>
      <w:r w:rsidRPr="003F3A34">
        <w:rPr>
          <w:noProof/>
        </w:rPr>
        <w:t>General</w:t>
      </w:r>
      <w:r w:rsidRPr="003F3A34">
        <w:rPr>
          <w:noProof/>
        </w:rPr>
        <w:tab/>
      </w:r>
      <w:r w:rsidRPr="003F3A34">
        <w:rPr>
          <w:noProof/>
        </w:rPr>
        <w:fldChar w:fldCharType="begin"/>
      </w:r>
      <w:r w:rsidRPr="003F3A34">
        <w:rPr>
          <w:noProof/>
        </w:rPr>
        <w:instrText xml:space="preserve"> PAGEREF _Toc488048981 \h </w:instrText>
      </w:r>
      <w:r w:rsidRPr="003F3A34">
        <w:rPr>
          <w:noProof/>
        </w:rPr>
      </w:r>
      <w:r w:rsidRPr="003F3A34">
        <w:rPr>
          <w:noProof/>
        </w:rPr>
        <w:fldChar w:fldCharType="separate"/>
      </w:r>
      <w:r w:rsidR="00062857">
        <w:rPr>
          <w:noProof/>
        </w:rPr>
        <w:t>4</w:t>
      </w:r>
      <w:r w:rsidRPr="003F3A34">
        <w:rPr>
          <w:noProof/>
        </w:rPr>
        <w:fldChar w:fldCharType="end"/>
      </w:r>
    </w:p>
    <w:p w14:paraId="59EBE6C9" w14:textId="77777777" w:rsidR="00B44850" w:rsidRPr="003F3A34" w:rsidRDefault="00B44850">
      <w:pPr>
        <w:pStyle w:val="TOC2"/>
        <w:tabs>
          <w:tab w:val="left" w:pos="1077"/>
        </w:tabs>
        <w:rPr>
          <w:rFonts w:asciiTheme="minorHAnsi" w:eastAsiaTheme="minorEastAsia" w:hAnsiTheme="minorHAnsi" w:cstheme="minorBidi"/>
          <w:noProof/>
          <w:szCs w:val="22"/>
          <w:lang w:eastAsia="ro-RO"/>
        </w:rPr>
      </w:pPr>
      <w:r w:rsidRPr="003F3A34">
        <w:rPr>
          <w:noProof/>
          <w14:scene3d>
            <w14:camera w14:prst="orthographicFront"/>
            <w14:lightRig w14:rig="threePt" w14:dir="t">
              <w14:rot w14:lat="0" w14:lon="0" w14:rev="0"/>
            </w14:lightRig>
          </w14:scene3d>
        </w:rPr>
        <w:t>4.2.</w:t>
      </w:r>
      <w:r w:rsidRPr="003F3A34">
        <w:rPr>
          <w:rFonts w:asciiTheme="minorHAnsi" w:eastAsiaTheme="minorEastAsia" w:hAnsiTheme="minorHAnsi" w:cstheme="minorBidi"/>
          <w:noProof/>
          <w:szCs w:val="22"/>
          <w:lang w:eastAsia="ro-RO"/>
        </w:rPr>
        <w:tab/>
      </w:r>
      <w:r w:rsidRPr="003F3A34">
        <w:rPr>
          <w:noProof/>
        </w:rPr>
        <w:t>Specific work</w:t>
      </w:r>
      <w:r w:rsidRPr="003F3A34">
        <w:rPr>
          <w:noProof/>
        </w:rPr>
        <w:tab/>
      </w:r>
      <w:r w:rsidRPr="003F3A34">
        <w:rPr>
          <w:noProof/>
        </w:rPr>
        <w:fldChar w:fldCharType="begin"/>
      </w:r>
      <w:r w:rsidRPr="003F3A34">
        <w:rPr>
          <w:noProof/>
        </w:rPr>
        <w:instrText xml:space="preserve"> PAGEREF _Toc488048982 \h </w:instrText>
      </w:r>
      <w:r w:rsidRPr="003F3A34">
        <w:rPr>
          <w:noProof/>
        </w:rPr>
      </w:r>
      <w:r w:rsidRPr="003F3A34">
        <w:rPr>
          <w:noProof/>
        </w:rPr>
        <w:fldChar w:fldCharType="separate"/>
      </w:r>
      <w:r w:rsidR="00062857">
        <w:rPr>
          <w:noProof/>
        </w:rPr>
        <w:t>5</w:t>
      </w:r>
      <w:r w:rsidRPr="003F3A34">
        <w:rPr>
          <w:noProof/>
        </w:rPr>
        <w:fldChar w:fldCharType="end"/>
      </w:r>
    </w:p>
    <w:p w14:paraId="4A019F6F" w14:textId="16271FFF" w:rsidR="00B44850" w:rsidRPr="003F3A34" w:rsidRDefault="00B44850">
      <w:pPr>
        <w:pStyle w:val="TOC2"/>
        <w:tabs>
          <w:tab w:val="left" w:pos="1077"/>
        </w:tabs>
        <w:rPr>
          <w:rFonts w:asciiTheme="minorHAnsi" w:eastAsiaTheme="minorEastAsia" w:hAnsiTheme="minorHAnsi" w:cstheme="minorBidi"/>
          <w:noProof/>
          <w:szCs w:val="22"/>
          <w:lang w:eastAsia="ro-RO"/>
        </w:rPr>
      </w:pPr>
      <w:r w:rsidRPr="003F3A34">
        <w:rPr>
          <w:noProof/>
          <w14:scene3d>
            <w14:camera w14:prst="orthographicFront"/>
            <w14:lightRig w14:rig="threePt" w14:dir="t">
              <w14:rot w14:lat="0" w14:lon="0" w14:rev="0"/>
            </w14:lightRig>
          </w14:scene3d>
        </w:rPr>
        <w:t>4.3.</w:t>
      </w:r>
      <w:r w:rsidRPr="003F3A34">
        <w:rPr>
          <w:rFonts w:asciiTheme="minorHAnsi" w:eastAsiaTheme="minorEastAsia" w:hAnsiTheme="minorHAnsi" w:cstheme="minorBidi"/>
          <w:noProof/>
          <w:szCs w:val="22"/>
          <w:lang w:eastAsia="ro-RO"/>
        </w:rPr>
        <w:tab/>
      </w:r>
      <w:r w:rsidRPr="003F3A34">
        <w:rPr>
          <w:noProof/>
        </w:rPr>
        <w:t>Project management</w:t>
      </w:r>
      <w:r w:rsidRPr="003F3A34">
        <w:rPr>
          <w:noProof/>
        </w:rPr>
        <w:tab/>
      </w:r>
      <w:r w:rsidRPr="003F3A34">
        <w:rPr>
          <w:noProof/>
        </w:rPr>
        <w:fldChar w:fldCharType="begin"/>
      </w:r>
      <w:r w:rsidRPr="003F3A34">
        <w:rPr>
          <w:noProof/>
        </w:rPr>
        <w:instrText xml:space="preserve"> PAGEREF _Toc488048983 \h </w:instrText>
      </w:r>
      <w:r w:rsidRPr="003F3A34">
        <w:rPr>
          <w:noProof/>
        </w:rPr>
      </w:r>
      <w:r w:rsidRPr="003F3A34">
        <w:rPr>
          <w:noProof/>
        </w:rPr>
        <w:fldChar w:fldCharType="separate"/>
      </w:r>
      <w:r w:rsidR="00062857">
        <w:rPr>
          <w:noProof/>
        </w:rPr>
        <w:t>6</w:t>
      </w:r>
      <w:r w:rsidRPr="003F3A34">
        <w:rPr>
          <w:noProof/>
        </w:rPr>
        <w:fldChar w:fldCharType="end"/>
      </w:r>
    </w:p>
    <w:p w14:paraId="3B4E4D2D" w14:textId="206F51C9" w:rsidR="00B44850" w:rsidRPr="003F3A34" w:rsidRDefault="00B44850">
      <w:pPr>
        <w:pStyle w:val="TOC1"/>
        <w:rPr>
          <w:rFonts w:asciiTheme="minorHAnsi" w:eastAsiaTheme="minorEastAsia" w:hAnsiTheme="minorHAnsi" w:cstheme="minorBidi"/>
          <w:b w:val="0"/>
          <w:caps w:val="0"/>
          <w:noProof/>
          <w:sz w:val="22"/>
          <w:szCs w:val="22"/>
          <w:lang w:eastAsia="ro-RO"/>
        </w:rPr>
      </w:pPr>
      <w:r w:rsidRPr="003F3A34">
        <w:rPr>
          <w:noProof/>
        </w:rPr>
        <w:t>5.</w:t>
      </w:r>
      <w:r w:rsidRPr="003F3A34">
        <w:rPr>
          <w:rFonts w:asciiTheme="minorHAnsi" w:eastAsiaTheme="minorEastAsia" w:hAnsiTheme="minorHAnsi" w:cstheme="minorBidi"/>
          <w:b w:val="0"/>
          <w:caps w:val="0"/>
          <w:noProof/>
          <w:sz w:val="22"/>
          <w:szCs w:val="22"/>
          <w:lang w:eastAsia="ro-RO"/>
        </w:rPr>
        <w:tab/>
      </w:r>
      <w:r w:rsidRPr="003F3A34">
        <w:rPr>
          <w:noProof/>
        </w:rPr>
        <w:t>LOGISTICS AND TIMING</w:t>
      </w:r>
      <w:r w:rsidRPr="003F3A34">
        <w:rPr>
          <w:noProof/>
        </w:rPr>
        <w:tab/>
      </w:r>
      <w:r w:rsidRPr="003F3A34">
        <w:rPr>
          <w:noProof/>
        </w:rPr>
        <w:fldChar w:fldCharType="begin"/>
      </w:r>
      <w:r w:rsidRPr="003F3A34">
        <w:rPr>
          <w:noProof/>
        </w:rPr>
        <w:instrText xml:space="preserve"> PAGEREF _Toc488048984 \h </w:instrText>
      </w:r>
      <w:r w:rsidRPr="003F3A34">
        <w:rPr>
          <w:noProof/>
        </w:rPr>
      </w:r>
      <w:r w:rsidRPr="003F3A34">
        <w:rPr>
          <w:noProof/>
        </w:rPr>
        <w:fldChar w:fldCharType="separate"/>
      </w:r>
      <w:r w:rsidR="00062857">
        <w:rPr>
          <w:noProof/>
        </w:rPr>
        <w:t>7</w:t>
      </w:r>
      <w:r w:rsidRPr="003F3A34">
        <w:rPr>
          <w:noProof/>
        </w:rPr>
        <w:fldChar w:fldCharType="end"/>
      </w:r>
    </w:p>
    <w:p w14:paraId="45F387BF" w14:textId="69A15B84" w:rsidR="00B44850" w:rsidRPr="003F3A34" w:rsidRDefault="00B44850">
      <w:pPr>
        <w:pStyle w:val="TOC2"/>
        <w:tabs>
          <w:tab w:val="left" w:pos="1077"/>
        </w:tabs>
        <w:rPr>
          <w:rFonts w:asciiTheme="minorHAnsi" w:eastAsiaTheme="minorEastAsia" w:hAnsiTheme="minorHAnsi" w:cstheme="minorBidi"/>
          <w:noProof/>
          <w:szCs w:val="22"/>
          <w:lang w:eastAsia="ro-RO"/>
        </w:rPr>
      </w:pPr>
      <w:r w:rsidRPr="003F3A34">
        <w:rPr>
          <w:noProof/>
          <w14:scene3d>
            <w14:camera w14:prst="orthographicFront"/>
            <w14:lightRig w14:rig="threePt" w14:dir="t">
              <w14:rot w14:lat="0" w14:lon="0" w14:rev="0"/>
            </w14:lightRig>
          </w14:scene3d>
        </w:rPr>
        <w:t>5.1.</w:t>
      </w:r>
      <w:r w:rsidRPr="003F3A34">
        <w:rPr>
          <w:rFonts w:asciiTheme="minorHAnsi" w:eastAsiaTheme="minorEastAsia" w:hAnsiTheme="minorHAnsi" w:cstheme="minorBidi"/>
          <w:noProof/>
          <w:szCs w:val="22"/>
          <w:lang w:eastAsia="ro-RO"/>
        </w:rPr>
        <w:tab/>
      </w:r>
      <w:r w:rsidRPr="003F3A34">
        <w:rPr>
          <w:noProof/>
        </w:rPr>
        <w:t>Location</w:t>
      </w:r>
      <w:r w:rsidRPr="003F3A34">
        <w:rPr>
          <w:noProof/>
        </w:rPr>
        <w:tab/>
      </w:r>
      <w:r w:rsidRPr="003F3A34">
        <w:rPr>
          <w:noProof/>
        </w:rPr>
        <w:fldChar w:fldCharType="begin"/>
      </w:r>
      <w:r w:rsidRPr="003F3A34">
        <w:rPr>
          <w:noProof/>
        </w:rPr>
        <w:instrText xml:space="preserve"> PAGEREF _Toc488048985 \h </w:instrText>
      </w:r>
      <w:r w:rsidRPr="003F3A34">
        <w:rPr>
          <w:noProof/>
        </w:rPr>
      </w:r>
      <w:r w:rsidRPr="003F3A34">
        <w:rPr>
          <w:noProof/>
        </w:rPr>
        <w:fldChar w:fldCharType="separate"/>
      </w:r>
      <w:r w:rsidR="00062857">
        <w:rPr>
          <w:noProof/>
        </w:rPr>
        <w:t>7</w:t>
      </w:r>
      <w:r w:rsidRPr="003F3A34">
        <w:rPr>
          <w:noProof/>
        </w:rPr>
        <w:fldChar w:fldCharType="end"/>
      </w:r>
    </w:p>
    <w:p w14:paraId="2AAB8068" w14:textId="77777777" w:rsidR="00B44850" w:rsidRPr="003F3A34" w:rsidRDefault="00B44850">
      <w:pPr>
        <w:pStyle w:val="TOC2"/>
        <w:tabs>
          <w:tab w:val="left" w:pos="1077"/>
        </w:tabs>
        <w:rPr>
          <w:rFonts w:asciiTheme="minorHAnsi" w:eastAsiaTheme="minorEastAsia" w:hAnsiTheme="minorHAnsi" w:cstheme="minorBidi"/>
          <w:noProof/>
          <w:szCs w:val="22"/>
          <w:lang w:eastAsia="ro-RO"/>
        </w:rPr>
      </w:pPr>
      <w:r w:rsidRPr="003F3A34">
        <w:rPr>
          <w:noProof/>
          <w14:scene3d>
            <w14:camera w14:prst="orthographicFront"/>
            <w14:lightRig w14:rig="threePt" w14:dir="t">
              <w14:rot w14:lat="0" w14:lon="0" w14:rev="0"/>
            </w14:lightRig>
          </w14:scene3d>
        </w:rPr>
        <w:t>5.2.</w:t>
      </w:r>
      <w:r w:rsidRPr="003F3A34">
        <w:rPr>
          <w:rFonts w:asciiTheme="minorHAnsi" w:eastAsiaTheme="minorEastAsia" w:hAnsiTheme="minorHAnsi" w:cstheme="minorBidi"/>
          <w:noProof/>
          <w:szCs w:val="22"/>
          <w:lang w:eastAsia="ro-RO"/>
        </w:rPr>
        <w:tab/>
      </w:r>
      <w:r w:rsidRPr="003F3A34">
        <w:rPr>
          <w:noProof/>
        </w:rPr>
        <w:t>Start date &amp; Period of implementation of tasks</w:t>
      </w:r>
      <w:r w:rsidRPr="003F3A34">
        <w:rPr>
          <w:noProof/>
        </w:rPr>
        <w:tab/>
      </w:r>
      <w:r w:rsidRPr="003F3A34">
        <w:rPr>
          <w:noProof/>
        </w:rPr>
        <w:fldChar w:fldCharType="begin"/>
      </w:r>
      <w:r w:rsidRPr="003F3A34">
        <w:rPr>
          <w:noProof/>
        </w:rPr>
        <w:instrText xml:space="preserve"> PAGEREF _Toc488048986 \h </w:instrText>
      </w:r>
      <w:r w:rsidRPr="003F3A34">
        <w:rPr>
          <w:noProof/>
        </w:rPr>
      </w:r>
      <w:r w:rsidRPr="003F3A34">
        <w:rPr>
          <w:noProof/>
        </w:rPr>
        <w:fldChar w:fldCharType="separate"/>
      </w:r>
      <w:r w:rsidR="00062857">
        <w:rPr>
          <w:noProof/>
        </w:rPr>
        <w:t>7</w:t>
      </w:r>
      <w:r w:rsidRPr="003F3A34">
        <w:rPr>
          <w:noProof/>
        </w:rPr>
        <w:fldChar w:fldCharType="end"/>
      </w:r>
    </w:p>
    <w:p w14:paraId="1069DD57" w14:textId="77777777" w:rsidR="00B44850" w:rsidRPr="003F3A34" w:rsidRDefault="00B44850">
      <w:pPr>
        <w:pStyle w:val="TOC1"/>
        <w:rPr>
          <w:rFonts w:asciiTheme="minorHAnsi" w:eastAsiaTheme="minorEastAsia" w:hAnsiTheme="minorHAnsi" w:cstheme="minorBidi"/>
          <w:b w:val="0"/>
          <w:caps w:val="0"/>
          <w:noProof/>
          <w:sz w:val="22"/>
          <w:szCs w:val="22"/>
          <w:lang w:eastAsia="ro-RO"/>
        </w:rPr>
      </w:pPr>
      <w:r w:rsidRPr="003F3A34">
        <w:rPr>
          <w:noProof/>
        </w:rPr>
        <w:t>6.</w:t>
      </w:r>
      <w:r w:rsidRPr="003F3A34">
        <w:rPr>
          <w:rFonts w:asciiTheme="minorHAnsi" w:eastAsiaTheme="minorEastAsia" w:hAnsiTheme="minorHAnsi" w:cstheme="minorBidi"/>
          <w:b w:val="0"/>
          <w:caps w:val="0"/>
          <w:noProof/>
          <w:sz w:val="22"/>
          <w:szCs w:val="22"/>
          <w:lang w:eastAsia="ro-RO"/>
        </w:rPr>
        <w:tab/>
      </w:r>
      <w:r w:rsidRPr="003F3A34">
        <w:rPr>
          <w:noProof/>
        </w:rPr>
        <w:t>REQUIREMENTS</w:t>
      </w:r>
      <w:r w:rsidRPr="003F3A34">
        <w:rPr>
          <w:noProof/>
        </w:rPr>
        <w:tab/>
      </w:r>
      <w:r w:rsidRPr="003F3A34">
        <w:rPr>
          <w:noProof/>
        </w:rPr>
        <w:fldChar w:fldCharType="begin"/>
      </w:r>
      <w:r w:rsidRPr="003F3A34">
        <w:rPr>
          <w:noProof/>
        </w:rPr>
        <w:instrText xml:space="preserve"> PAGEREF _Toc488048987 \h </w:instrText>
      </w:r>
      <w:r w:rsidRPr="003F3A34">
        <w:rPr>
          <w:noProof/>
        </w:rPr>
      </w:r>
      <w:r w:rsidRPr="003F3A34">
        <w:rPr>
          <w:noProof/>
        </w:rPr>
        <w:fldChar w:fldCharType="separate"/>
      </w:r>
      <w:r w:rsidR="00062857">
        <w:rPr>
          <w:noProof/>
        </w:rPr>
        <w:t>7</w:t>
      </w:r>
      <w:r w:rsidRPr="003F3A34">
        <w:rPr>
          <w:noProof/>
        </w:rPr>
        <w:fldChar w:fldCharType="end"/>
      </w:r>
    </w:p>
    <w:p w14:paraId="485D17FD" w14:textId="77777777" w:rsidR="00B44850" w:rsidRPr="003F3A34" w:rsidRDefault="00B44850">
      <w:pPr>
        <w:pStyle w:val="TOC2"/>
        <w:tabs>
          <w:tab w:val="left" w:pos="1077"/>
        </w:tabs>
        <w:rPr>
          <w:rFonts w:asciiTheme="minorHAnsi" w:eastAsiaTheme="minorEastAsia" w:hAnsiTheme="minorHAnsi" w:cstheme="minorBidi"/>
          <w:noProof/>
          <w:szCs w:val="22"/>
          <w:lang w:eastAsia="ro-RO"/>
        </w:rPr>
      </w:pPr>
      <w:r w:rsidRPr="003F3A34">
        <w:rPr>
          <w:noProof/>
          <w14:scene3d>
            <w14:camera w14:prst="orthographicFront"/>
            <w14:lightRig w14:rig="threePt" w14:dir="t">
              <w14:rot w14:lat="0" w14:lon="0" w14:rev="0"/>
            </w14:lightRig>
          </w14:scene3d>
        </w:rPr>
        <w:t>6.1.</w:t>
      </w:r>
      <w:r w:rsidRPr="003F3A34">
        <w:rPr>
          <w:rFonts w:asciiTheme="minorHAnsi" w:eastAsiaTheme="minorEastAsia" w:hAnsiTheme="minorHAnsi" w:cstheme="minorBidi"/>
          <w:noProof/>
          <w:szCs w:val="22"/>
          <w:lang w:eastAsia="ro-RO"/>
        </w:rPr>
        <w:tab/>
      </w:r>
      <w:r w:rsidRPr="003F3A34">
        <w:rPr>
          <w:noProof/>
        </w:rPr>
        <w:t>Staff</w:t>
      </w:r>
      <w:r w:rsidRPr="003F3A34">
        <w:rPr>
          <w:noProof/>
        </w:rPr>
        <w:tab/>
      </w:r>
      <w:r w:rsidRPr="003F3A34">
        <w:rPr>
          <w:noProof/>
        </w:rPr>
        <w:fldChar w:fldCharType="begin"/>
      </w:r>
      <w:r w:rsidRPr="003F3A34">
        <w:rPr>
          <w:noProof/>
        </w:rPr>
        <w:instrText xml:space="preserve"> PAGEREF _Toc488048988 \h </w:instrText>
      </w:r>
      <w:r w:rsidRPr="003F3A34">
        <w:rPr>
          <w:noProof/>
        </w:rPr>
      </w:r>
      <w:r w:rsidRPr="003F3A34">
        <w:rPr>
          <w:noProof/>
        </w:rPr>
        <w:fldChar w:fldCharType="separate"/>
      </w:r>
      <w:r w:rsidR="00062857">
        <w:rPr>
          <w:noProof/>
        </w:rPr>
        <w:t>7</w:t>
      </w:r>
      <w:r w:rsidRPr="003F3A34">
        <w:rPr>
          <w:noProof/>
        </w:rPr>
        <w:fldChar w:fldCharType="end"/>
      </w:r>
    </w:p>
    <w:p w14:paraId="366E2665" w14:textId="6E40CC70" w:rsidR="00B44850" w:rsidRPr="003F3A34" w:rsidRDefault="00B44850">
      <w:pPr>
        <w:pStyle w:val="TOC2"/>
        <w:tabs>
          <w:tab w:val="left" w:pos="1077"/>
        </w:tabs>
        <w:rPr>
          <w:rFonts w:asciiTheme="minorHAnsi" w:eastAsiaTheme="minorEastAsia" w:hAnsiTheme="minorHAnsi" w:cstheme="minorBidi"/>
          <w:noProof/>
          <w:szCs w:val="22"/>
          <w:lang w:eastAsia="ro-RO"/>
        </w:rPr>
      </w:pPr>
      <w:r w:rsidRPr="003F3A34">
        <w:rPr>
          <w:noProof/>
          <w14:scene3d>
            <w14:camera w14:prst="orthographicFront"/>
            <w14:lightRig w14:rig="threePt" w14:dir="t">
              <w14:rot w14:lat="0" w14:lon="0" w14:rev="0"/>
            </w14:lightRig>
          </w14:scene3d>
        </w:rPr>
        <w:t>6.2.</w:t>
      </w:r>
      <w:r w:rsidRPr="003F3A34">
        <w:rPr>
          <w:rFonts w:asciiTheme="minorHAnsi" w:eastAsiaTheme="minorEastAsia" w:hAnsiTheme="minorHAnsi" w:cstheme="minorBidi"/>
          <w:noProof/>
          <w:szCs w:val="22"/>
          <w:lang w:eastAsia="ro-RO"/>
        </w:rPr>
        <w:tab/>
      </w:r>
      <w:r w:rsidRPr="003F3A34">
        <w:rPr>
          <w:noProof/>
        </w:rPr>
        <w:t>Office accommodation</w:t>
      </w:r>
      <w:r w:rsidRPr="003F3A34">
        <w:rPr>
          <w:noProof/>
        </w:rPr>
        <w:tab/>
      </w:r>
      <w:r w:rsidRPr="003F3A34">
        <w:rPr>
          <w:noProof/>
        </w:rPr>
        <w:fldChar w:fldCharType="begin"/>
      </w:r>
      <w:r w:rsidRPr="003F3A34">
        <w:rPr>
          <w:noProof/>
        </w:rPr>
        <w:instrText xml:space="preserve"> PAGEREF _Toc488048989 \h </w:instrText>
      </w:r>
      <w:r w:rsidRPr="003F3A34">
        <w:rPr>
          <w:noProof/>
        </w:rPr>
      </w:r>
      <w:r w:rsidRPr="003F3A34">
        <w:rPr>
          <w:noProof/>
        </w:rPr>
        <w:fldChar w:fldCharType="separate"/>
      </w:r>
      <w:r w:rsidR="00062857">
        <w:rPr>
          <w:noProof/>
        </w:rPr>
        <w:t>8</w:t>
      </w:r>
      <w:r w:rsidRPr="003F3A34">
        <w:rPr>
          <w:noProof/>
        </w:rPr>
        <w:fldChar w:fldCharType="end"/>
      </w:r>
    </w:p>
    <w:p w14:paraId="3AC3B03B" w14:textId="46EFDDB2" w:rsidR="00B44850" w:rsidRPr="003F3A34" w:rsidRDefault="00B44850">
      <w:pPr>
        <w:pStyle w:val="TOC2"/>
        <w:tabs>
          <w:tab w:val="left" w:pos="1077"/>
        </w:tabs>
        <w:rPr>
          <w:rFonts w:asciiTheme="minorHAnsi" w:eastAsiaTheme="minorEastAsia" w:hAnsiTheme="minorHAnsi" w:cstheme="minorBidi"/>
          <w:noProof/>
          <w:szCs w:val="22"/>
          <w:lang w:eastAsia="ro-RO"/>
        </w:rPr>
      </w:pPr>
      <w:r w:rsidRPr="003F3A34">
        <w:rPr>
          <w:noProof/>
          <w14:scene3d>
            <w14:camera w14:prst="orthographicFront"/>
            <w14:lightRig w14:rig="threePt" w14:dir="t">
              <w14:rot w14:lat="0" w14:lon="0" w14:rev="0"/>
            </w14:lightRig>
          </w14:scene3d>
        </w:rPr>
        <w:t>6.3.</w:t>
      </w:r>
      <w:r w:rsidRPr="003F3A34">
        <w:rPr>
          <w:rFonts w:asciiTheme="minorHAnsi" w:eastAsiaTheme="minorEastAsia" w:hAnsiTheme="minorHAnsi" w:cstheme="minorBidi"/>
          <w:noProof/>
          <w:szCs w:val="22"/>
          <w:lang w:eastAsia="ro-RO"/>
        </w:rPr>
        <w:tab/>
      </w:r>
      <w:r w:rsidRPr="003F3A34">
        <w:rPr>
          <w:noProof/>
        </w:rPr>
        <w:t>Facilities to be provided by the Contractor</w:t>
      </w:r>
      <w:r w:rsidRPr="003F3A34">
        <w:rPr>
          <w:noProof/>
        </w:rPr>
        <w:tab/>
      </w:r>
      <w:r w:rsidRPr="003F3A34">
        <w:rPr>
          <w:noProof/>
        </w:rPr>
        <w:fldChar w:fldCharType="begin"/>
      </w:r>
      <w:r w:rsidRPr="003F3A34">
        <w:rPr>
          <w:noProof/>
        </w:rPr>
        <w:instrText xml:space="preserve"> PAGEREF _Toc488048990 \h </w:instrText>
      </w:r>
      <w:r w:rsidRPr="003F3A34">
        <w:rPr>
          <w:noProof/>
        </w:rPr>
      </w:r>
      <w:r w:rsidRPr="003F3A34">
        <w:rPr>
          <w:noProof/>
        </w:rPr>
        <w:fldChar w:fldCharType="separate"/>
      </w:r>
      <w:r w:rsidR="00062857">
        <w:rPr>
          <w:noProof/>
        </w:rPr>
        <w:t>8</w:t>
      </w:r>
      <w:r w:rsidRPr="003F3A34">
        <w:rPr>
          <w:noProof/>
        </w:rPr>
        <w:fldChar w:fldCharType="end"/>
      </w:r>
    </w:p>
    <w:p w14:paraId="004CA27A" w14:textId="77777777" w:rsidR="00B44850" w:rsidRPr="003F3A34" w:rsidRDefault="00B44850">
      <w:pPr>
        <w:pStyle w:val="TOC2"/>
        <w:tabs>
          <w:tab w:val="left" w:pos="1077"/>
        </w:tabs>
        <w:rPr>
          <w:rFonts w:asciiTheme="minorHAnsi" w:eastAsiaTheme="minorEastAsia" w:hAnsiTheme="minorHAnsi" w:cstheme="minorBidi"/>
          <w:noProof/>
          <w:szCs w:val="22"/>
          <w:lang w:eastAsia="ro-RO"/>
        </w:rPr>
      </w:pPr>
      <w:r w:rsidRPr="003F3A34">
        <w:rPr>
          <w:noProof/>
          <w14:scene3d>
            <w14:camera w14:prst="orthographicFront"/>
            <w14:lightRig w14:rig="threePt" w14:dir="t">
              <w14:rot w14:lat="0" w14:lon="0" w14:rev="0"/>
            </w14:lightRig>
          </w14:scene3d>
        </w:rPr>
        <w:t>6.4.</w:t>
      </w:r>
      <w:r w:rsidRPr="003F3A34">
        <w:rPr>
          <w:rFonts w:asciiTheme="minorHAnsi" w:eastAsiaTheme="minorEastAsia" w:hAnsiTheme="minorHAnsi" w:cstheme="minorBidi"/>
          <w:noProof/>
          <w:szCs w:val="22"/>
          <w:lang w:eastAsia="ro-RO"/>
        </w:rPr>
        <w:tab/>
      </w:r>
      <w:r w:rsidRPr="003F3A34">
        <w:rPr>
          <w:noProof/>
        </w:rPr>
        <w:t>Equipment</w:t>
      </w:r>
      <w:r w:rsidRPr="003F3A34">
        <w:rPr>
          <w:noProof/>
        </w:rPr>
        <w:tab/>
      </w:r>
      <w:r w:rsidRPr="003F3A34">
        <w:rPr>
          <w:noProof/>
        </w:rPr>
        <w:fldChar w:fldCharType="begin"/>
      </w:r>
      <w:r w:rsidRPr="003F3A34">
        <w:rPr>
          <w:noProof/>
        </w:rPr>
        <w:instrText xml:space="preserve"> PAGEREF _Toc488048991 \h </w:instrText>
      </w:r>
      <w:r w:rsidRPr="003F3A34">
        <w:rPr>
          <w:noProof/>
        </w:rPr>
      </w:r>
      <w:r w:rsidRPr="003F3A34">
        <w:rPr>
          <w:noProof/>
        </w:rPr>
        <w:fldChar w:fldCharType="separate"/>
      </w:r>
      <w:r w:rsidR="00062857">
        <w:rPr>
          <w:noProof/>
        </w:rPr>
        <w:t>8</w:t>
      </w:r>
      <w:r w:rsidRPr="003F3A34">
        <w:rPr>
          <w:noProof/>
        </w:rPr>
        <w:fldChar w:fldCharType="end"/>
      </w:r>
    </w:p>
    <w:p w14:paraId="1701CA09" w14:textId="77777777" w:rsidR="00B44850" w:rsidRPr="003F3A34" w:rsidRDefault="00B44850">
      <w:pPr>
        <w:pStyle w:val="TOC1"/>
        <w:rPr>
          <w:rFonts w:asciiTheme="minorHAnsi" w:eastAsiaTheme="minorEastAsia" w:hAnsiTheme="minorHAnsi" w:cstheme="minorBidi"/>
          <w:b w:val="0"/>
          <w:caps w:val="0"/>
          <w:noProof/>
          <w:sz w:val="22"/>
          <w:szCs w:val="22"/>
          <w:lang w:eastAsia="ro-RO"/>
        </w:rPr>
      </w:pPr>
      <w:r w:rsidRPr="003F3A34">
        <w:rPr>
          <w:noProof/>
        </w:rPr>
        <w:t>7.</w:t>
      </w:r>
      <w:r w:rsidRPr="003F3A34">
        <w:rPr>
          <w:rFonts w:asciiTheme="minorHAnsi" w:eastAsiaTheme="minorEastAsia" w:hAnsiTheme="minorHAnsi" w:cstheme="minorBidi"/>
          <w:b w:val="0"/>
          <w:caps w:val="0"/>
          <w:noProof/>
          <w:sz w:val="22"/>
          <w:szCs w:val="22"/>
          <w:lang w:eastAsia="ro-RO"/>
        </w:rPr>
        <w:tab/>
      </w:r>
      <w:r w:rsidRPr="003F3A34">
        <w:rPr>
          <w:noProof/>
        </w:rPr>
        <w:t>REPORTS</w:t>
      </w:r>
      <w:r w:rsidRPr="003F3A34">
        <w:rPr>
          <w:noProof/>
        </w:rPr>
        <w:tab/>
      </w:r>
      <w:r w:rsidRPr="003F3A34">
        <w:rPr>
          <w:noProof/>
        </w:rPr>
        <w:fldChar w:fldCharType="begin"/>
      </w:r>
      <w:r w:rsidRPr="003F3A34">
        <w:rPr>
          <w:noProof/>
        </w:rPr>
        <w:instrText xml:space="preserve"> PAGEREF _Toc488048992 \h </w:instrText>
      </w:r>
      <w:r w:rsidRPr="003F3A34">
        <w:rPr>
          <w:noProof/>
        </w:rPr>
      </w:r>
      <w:r w:rsidRPr="003F3A34">
        <w:rPr>
          <w:noProof/>
        </w:rPr>
        <w:fldChar w:fldCharType="separate"/>
      </w:r>
      <w:r w:rsidR="00062857">
        <w:rPr>
          <w:noProof/>
        </w:rPr>
        <w:t>8</w:t>
      </w:r>
      <w:r w:rsidRPr="003F3A34">
        <w:rPr>
          <w:noProof/>
        </w:rPr>
        <w:fldChar w:fldCharType="end"/>
      </w:r>
    </w:p>
    <w:p w14:paraId="3AB07916" w14:textId="77777777" w:rsidR="00B44850" w:rsidRPr="003F3A34" w:rsidRDefault="00B44850">
      <w:pPr>
        <w:pStyle w:val="TOC2"/>
        <w:tabs>
          <w:tab w:val="left" w:pos="1077"/>
        </w:tabs>
        <w:rPr>
          <w:rFonts w:asciiTheme="minorHAnsi" w:eastAsiaTheme="minorEastAsia" w:hAnsiTheme="minorHAnsi" w:cstheme="minorBidi"/>
          <w:noProof/>
          <w:szCs w:val="22"/>
          <w:lang w:eastAsia="ro-RO"/>
        </w:rPr>
      </w:pPr>
      <w:r w:rsidRPr="003F3A34">
        <w:rPr>
          <w:noProof/>
          <w14:scene3d>
            <w14:camera w14:prst="orthographicFront"/>
            <w14:lightRig w14:rig="threePt" w14:dir="t">
              <w14:rot w14:lat="0" w14:lon="0" w14:rev="0"/>
            </w14:lightRig>
          </w14:scene3d>
        </w:rPr>
        <w:t>7.1.</w:t>
      </w:r>
      <w:r w:rsidRPr="003F3A34">
        <w:rPr>
          <w:rFonts w:asciiTheme="minorHAnsi" w:eastAsiaTheme="minorEastAsia" w:hAnsiTheme="minorHAnsi" w:cstheme="minorBidi"/>
          <w:noProof/>
          <w:szCs w:val="22"/>
          <w:lang w:eastAsia="ro-RO"/>
        </w:rPr>
        <w:tab/>
      </w:r>
      <w:r w:rsidRPr="003F3A34">
        <w:rPr>
          <w:noProof/>
        </w:rPr>
        <w:t>Reporting requirements</w:t>
      </w:r>
      <w:r w:rsidRPr="003F3A34">
        <w:rPr>
          <w:noProof/>
        </w:rPr>
        <w:tab/>
      </w:r>
      <w:r w:rsidRPr="003F3A34">
        <w:rPr>
          <w:noProof/>
        </w:rPr>
        <w:fldChar w:fldCharType="begin"/>
      </w:r>
      <w:r w:rsidRPr="003F3A34">
        <w:rPr>
          <w:noProof/>
        </w:rPr>
        <w:instrText xml:space="preserve"> PAGEREF _Toc488048993 \h </w:instrText>
      </w:r>
      <w:r w:rsidRPr="003F3A34">
        <w:rPr>
          <w:noProof/>
        </w:rPr>
      </w:r>
      <w:r w:rsidRPr="003F3A34">
        <w:rPr>
          <w:noProof/>
        </w:rPr>
        <w:fldChar w:fldCharType="separate"/>
      </w:r>
      <w:r w:rsidR="00062857">
        <w:rPr>
          <w:noProof/>
        </w:rPr>
        <w:t>8</w:t>
      </w:r>
      <w:r w:rsidRPr="003F3A34">
        <w:rPr>
          <w:noProof/>
        </w:rPr>
        <w:fldChar w:fldCharType="end"/>
      </w:r>
    </w:p>
    <w:p w14:paraId="1F222395" w14:textId="7B18DCFD" w:rsidR="00B44850" w:rsidRPr="003F3A34" w:rsidRDefault="00B44850">
      <w:pPr>
        <w:pStyle w:val="TOC2"/>
        <w:tabs>
          <w:tab w:val="left" w:pos="1077"/>
        </w:tabs>
        <w:rPr>
          <w:rFonts w:asciiTheme="minorHAnsi" w:eastAsiaTheme="minorEastAsia" w:hAnsiTheme="minorHAnsi" w:cstheme="minorBidi"/>
          <w:noProof/>
          <w:szCs w:val="22"/>
          <w:lang w:eastAsia="ro-RO"/>
        </w:rPr>
      </w:pPr>
      <w:r w:rsidRPr="003F3A34">
        <w:rPr>
          <w:noProof/>
          <w14:scene3d>
            <w14:camera w14:prst="orthographicFront"/>
            <w14:lightRig w14:rig="threePt" w14:dir="t">
              <w14:rot w14:lat="0" w14:lon="0" w14:rev="0"/>
            </w14:lightRig>
          </w14:scene3d>
        </w:rPr>
        <w:t>7.2.</w:t>
      </w:r>
      <w:r w:rsidRPr="003F3A34">
        <w:rPr>
          <w:rFonts w:asciiTheme="minorHAnsi" w:eastAsiaTheme="minorEastAsia" w:hAnsiTheme="minorHAnsi" w:cstheme="minorBidi"/>
          <w:noProof/>
          <w:szCs w:val="22"/>
          <w:lang w:eastAsia="ro-RO"/>
        </w:rPr>
        <w:tab/>
      </w:r>
      <w:r w:rsidRPr="003F3A34">
        <w:rPr>
          <w:noProof/>
        </w:rPr>
        <w:t>Submission &amp; approval of reports</w:t>
      </w:r>
      <w:r w:rsidRPr="003F3A34">
        <w:rPr>
          <w:noProof/>
        </w:rPr>
        <w:tab/>
      </w:r>
      <w:r w:rsidRPr="003F3A34">
        <w:rPr>
          <w:noProof/>
        </w:rPr>
        <w:fldChar w:fldCharType="begin"/>
      </w:r>
      <w:r w:rsidRPr="003F3A34">
        <w:rPr>
          <w:noProof/>
        </w:rPr>
        <w:instrText xml:space="preserve"> PAGEREF _Toc488048994 \h </w:instrText>
      </w:r>
      <w:r w:rsidRPr="003F3A34">
        <w:rPr>
          <w:noProof/>
        </w:rPr>
      </w:r>
      <w:r w:rsidRPr="003F3A34">
        <w:rPr>
          <w:noProof/>
        </w:rPr>
        <w:fldChar w:fldCharType="separate"/>
      </w:r>
      <w:r w:rsidR="00062857">
        <w:rPr>
          <w:noProof/>
        </w:rPr>
        <w:t>8</w:t>
      </w:r>
      <w:r w:rsidRPr="003F3A34">
        <w:rPr>
          <w:noProof/>
        </w:rPr>
        <w:fldChar w:fldCharType="end"/>
      </w:r>
    </w:p>
    <w:p w14:paraId="7BBBC7F8" w14:textId="03E2C243" w:rsidR="00B44850" w:rsidRPr="003F3A34" w:rsidRDefault="00B44850">
      <w:pPr>
        <w:pStyle w:val="TOC1"/>
        <w:rPr>
          <w:rFonts w:asciiTheme="minorHAnsi" w:eastAsiaTheme="minorEastAsia" w:hAnsiTheme="minorHAnsi" w:cstheme="minorBidi"/>
          <w:b w:val="0"/>
          <w:caps w:val="0"/>
          <w:noProof/>
          <w:sz w:val="22"/>
          <w:szCs w:val="22"/>
          <w:lang w:eastAsia="ro-RO"/>
        </w:rPr>
      </w:pPr>
      <w:r w:rsidRPr="003F3A34">
        <w:rPr>
          <w:noProof/>
        </w:rPr>
        <w:t>8.</w:t>
      </w:r>
      <w:r w:rsidRPr="003F3A34">
        <w:rPr>
          <w:rFonts w:asciiTheme="minorHAnsi" w:eastAsiaTheme="minorEastAsia" w:hAnsiTheme="minorHAnsi" w:cstheme="minorBidi"/>
          <w:b w:val="0"/>
          <w:caps w:val="0"/>
          <w:noProof/>
          <w:sz w:val="22"/>
          <w:szCs w:val="22"/>
          <w:lang w:eastAsia="ro-RO"/>
        </w:rPr>
        <w:tab/>
      </w:r>
      <w:r w:rsidRPr="003F3A34">
        <w:rPr>
          <w:noProof/>
        </w:rPr>
        <w:t>MONITORING AND EVALUATION</w:t>
      </w:r>
      <w:r w:rsidRPr="003F3A34">
        <w:rPr>
          <w:noProof/>
        </w:rPr>
        <w:tab/>
      </w:r>
      <w:r w:rsidRPr="003F3A34">
        <w:rPr>
          <w:noProof/>
        </w:rPr>
        <w:fldChar w:fldCharType="begin"/>
      </w:r>
      <w:r w:rsidRPr="003F3A34">
        <w:rPr>
          <w:noProof/>
        </w:rPr>
        <w:instrText xml:space="preserve"> PAGEREF _Toc488048995 \h </w:instrText>
      </w:r>
      <w:r w:rsidRPr="003F3A34">
        <w:rPr>
          <w:noProof/>
        </w:rPr>
      </w:r>
      <w:r w:rsidRPr="003F3A34">
        <w:rPr>
          <w:noProof/>
        </w:rPr>
        <w:fldChar w:fldCharType="separate"/>
      </w:r>
      <w:r w:rsidR="00062857">
        <w:rPr>
          <w:noProof/>
        </w:rPr>
        <w:t>8</w:t>
      </w:r>
      <w:r w:rsidRPr="003F3A34">
        <w:rPr>
          <w:noProof/>
        </w:rPr>
        <w:fldChar w:fldCharType="end"/>
      </w:r>
    </w:p>
    <w:p w14:paraId="6DF361D0" w14:textId="2D432AA1" w:rsidR="00B44850" w:rsidRPr="003F3A34" w:rsidRDefault="00B44850">
      <w:pPr>
        <w:pStyle w:val="TOC2"/>
        <w:tabs>
          <w:tab w:val="left" w:pos="1077"/>
        </w:tabs>
        <w:rPr>
          <w:rFonts w:asciiTheme="minorHAnsi" w:eastAsiaTheme="minorEastAsia" w:hAnsiTheme="minorHAnsi" w:cstheme="minorBidi"/>
          <w:noProof/>
          <w:szCs w:val="22"/>
          <w:lang w:eastAsia="ro-RO"/>
        </w:rPr>
      </w:pPr>
      <w:r w:rsidRPr="003F3A34">
        <w:rPr>
          <w:noProof/>
          <w14:scene3d>
            <w14:camera w14:prst="orthographicFront"/>
            <w14:lightRig w14:rig="threePt" w14:dir="t">
              <w14:rot w14:lat="0" w14:lon="0" w14:rev="0"/>
            </w14:lightRig>
          </w14:scene3d>
        </w:rPr>
        <w:t>8.1.</w:t>
      </w:r>
      <w:r w:rsidRPr="003F3A34">
        <w:rPr>
          <w:rFonts w:asciiTheme="minorHAnsi" w:eastAsiaTheme="minorEastAsia" w:hAnsiTheme="minorHAnsi" w:cstheme="minorBidi"/>
          <w:noProof/>
          <w:szCs w:val="22"/>
          <w:lang w:eastAsia="ro-RO"/>
        </w:rPr>
        <w:tab/>
      </w:r>
      <w:r w:rsidRPr="003F3A34">
        <w:rPr>
          <w:noProof/>
        </w:rPr>
        <w:t>Definition of indicators</w:t>
      </w:r>
      <w:r w:rsidRPr="003F3A34">
        <w:rPr>
          <w:noProof/>
        </w:rPr>
        <w:tab/>
      </w:r>
      <w:r w:rsidRPr="003F3A34">
        <w:rPr>
          <w:noProof/>
        </w:rPr>
        <w:fldChar w:fldCharType="begin"/>
      </w:r>
      <w:r w:rsidRPr="003F3A34">
        <w:rPr>
          <w:noProof/>
        </w:rPr>
        <w:instrText xml:space="preserve"> PAGEREF _Toc488048996 \h </w:instrText>
      </w:r>
      <w:r w:rsidRPr="003F3A34">
        <w:rPr>
          <w:noProof/>
        </w:rPr>
      </w:r>
      <w:r w:rsidRPr="003F3A34">
        <w:rPr>
          <w:noProof/>
        </w:rPr>
        <w:fldChar w:fldCharType="separate"/>
      </w:r>
      <w:r w:rsidR="00062857">
        <w:rPr>
          <w:noProof/>
        </w:rPr>
        <w:t>8</w:t>
      </w:r>
      <w:r w:rsidRPr="003F3A34">
        <w:rPr>
          <w:noProof/>
        </w:rPr>
        <w:fldChar w:fldCharType="end"/>
      </w:r>
    </w:p>
    <w:p w14:paraId="2CFC57FB" w14:textId="04C7355D" w:rsidR="00B44850" w:rsidRPr="003F3A34" w:rsidRDefault="00B44850">
      <w:pPr>
        <w:pStyle w:val="TOC2"/>
        <w:tabs>
          <w:tab w:val="left" w:pos="1077"/>
        </w:tabs>
        <w:rPr>
          <w:rFonts w:asciiTheme="minorHAnsi" w:eastAsiaTheme="minorEastAsia" w:hAnsiTheme="minorHAnsi" w:cstheme="minorBidi"/>
          <w:noProof/>
          <w:szCs w:val="22"/>
          <w:lang w:eastAsia="ro-RO"/>
        </w:rPr>
      </w:pPr>
      <w:r w:rsidRPr="003F3A34">
        <w:rPr>
          <w:noProof/>
          <w14:scene3d>
            <w14:camera w14:prst="orthographicFront"/>
            <w14:lightRig w14:rig="threePt" w14:dir="t">
              <w14:rot w14:lat="0" w14:lon="0" w14:rev="0"/>
            </w14:lightRig>
          </w14:scene3d>
        </w:rPr>
        <w:t>8.2.</w:t>
      </w:r>
      <w:r w:rsidRPr="003F3A34">
        <w:rPr>
          <w:rFonts w:asciiTheme="minorHAnsi" w:eastAsiaTheme="minorEastAsia" w:hAnsiTheme="minorHAnsi" w:cstheme="minorBidi"/>
          <w:noProof/>
          <w:szCs w:val="22"/>
          <w:lang w:eastAsia="ro-RO"/>
        </w:rPr>
        <w:tab/>
      </w:r>
      <w:r w:rsidRPr="003F3A34">
        <w:rPr>
          <w:noProof/>
        </w:rPr>
        <w:t>Special requirements</w:t>
      </w:r>
      <w:r w:rsidRPr="003F3A34">
        <w:rPr>
          <w:noProof/>
        </w:rPr>
        <w:tab/>
      </w:r>
      <w:r w:rsidRPr="003F3A34">
        <w:rPr>
          <w:noProof/>
        </w:rPr>
        <w:fldChar w:fldCharType="begin"/>
      </w:r>
      <w:r w:rsidRPr="003F3A34">
        <w:rPr>
          <w:noProof/>
        </w:rPr>
        <w:instrText xml:space="preserve"> PAGEREF _Toc488048997 \h </w:instrText>
      </w:r>
      <w:r w:rsidRPr="003F3A34">
        <w:rPr>
          <w:noProof/>
        </w:rPr>
      </w:r>
      <w:r w:rsidRPr="003F3A34">
        <w:rPr>
          <w:noProof/>
        </w:rPr>
        <w:fldChar w:fldCharType="separate"/>
      </w:r>
      <w:r w:rsidR="00062857">
        <w:rPr>
          <w:noProof/>
        </w:rPr>
        <w:t>8</w:t>
      </w:r>
      <w:r w:rsidRPr="003F3A34">
        <w:rPr>
          <w:noProof/>
        </w:rPr>
        <w:fldChar w:fldCharType="end"/>
      </w:r>
    </w:p>
    <w:p w14:paraId="67C815EB" w14:textId="77777777" w:rsidR="008D141B" w:rsidRPr="003F3A34" w:rsidRDefault="008D141B" w:rsidP="00FA7406">
      <w:pPr>
        <w:spacing w:after="0" w:line="360" w:lineRule="auto"/>
      </w:pPr>
      <w:r w:rsidRPr="003F3A34">
        <w:fldChar w:fldCharType="end"/>
      </w:r>
    </w:p>
    <w:p w14:paraId="01FDBB21" w14:textId="77777777" w:rsidR="00F95D42" w:rsidRPr="003F3A34" w:rsidRDefault="00F95D42" w:rsidP="00FA7406">
      <w:pPr>
        <w:spacing w:after="0"/>
      </w:pPr>
    </w:p>
    <w:p w14:paraId="7E00A3E5" w14:textId="77777777" w:rsidR="00305310" w:rsidRPr="003F3A34" w:rsidRDefault="00305310" w:rsidP="00FA7406">
      <w:pPr>
        <w:spacing w:after="0"/>
      </w:pPr>
    </w:p>
    <w:p w14:paraId="799C9043" w14:textId="77777777" w:rsidR="00C95B06" w:rsidRPr="003F3A34" w:rsidRDefault="00FA7406" w:rsidP="00FA7406">
      <w:pPr>
        <w:spacing w:after="0"/>
      </w:pPr>
      <w:r w:rsidRPr="003F3A34">
        <w:br w:type="page"/>
      </w:r>
    </w:p>
    <w:p w14:paraId="065745DE" w14:textId="77777777" w:rsidR="00D81857" w:rsidRPr="003F3A34" w:rsidRDefault="00D81857" w:rsidP="00FA7406">
      <w:pPr>
        <w:pStyle w:val="Heading1"/>
        <w:keepNext w:val="0"/>
        <w:spacing w:before="0" w:after="0"/>
      </w:pPr>
      <w:bookmarkStart w:id="0" w:name="_Toc488048968"/>
      <w:r w:rsidRPr="003F3A34">
        <w:lastRenderedPageBreak/>
        <w:t>BACKGROUND INFORMATION</w:t>
      </w:r>
      <w:bookmarkEnd w:id="0"/>
    </w:p>
    <w:p w14:paraId="5D1FFBEF" w14:textId="77777777" w:rsidR="00D81857" w:rsidRPr="003F3A34" w:rsidRDefault="00D81857" w:rsidP="00F0348B">
      <w:pPr>
        <w:pStyle w:val="Heading2"/>
        <w:rPr>
          <w:lang w:val="en-GB"/>
        </w:rPr>
      </w:pPr>
      <w:bookmarkStart w:id="1" w:name="_Toc488048969"/>
      <w:r w:rsidRPr="003F3A34">
        <w:rPr>
          <w:lang w:val="en-GB"/>
        </w:rPr>
        <w:t>Beneficiary country</w:t>
      </w:r>
      <w:bookmarkEnd w:id="1"/>
    </w:p>
    <w:p w14:paraId="2F10F90F" w14:textId="77777777" w:rsidR="00FA7406" w:rsidRPr="003F3A34" w:rsidRDefault="00FA7406" w:rsidP="00FA7406">
      <w:pPr>
        <w:keepNext/>
        <w:keepLines/>
        <w:spacing w:after="0"/>
        <w:rPr>
          <w:rFonts w:ascii="Times New Roman" w:hAnsi="Times New Roman"/>
          <w:sz w:val="22"/>
          <w:szCs w:val="22"/>
        </w:rPr>
      </w:pPr>
    </w:p>
    <w:p w14:paraId="392F8A3E" w14:textId="77777777" w:rsidR="001A2DB6" w:rsidRPr="003F3A34" w:rsidRDefault="00EB59B5" w:rsidP="00FA7406">
      <w:pPr>
        <w:keepNext/>
        <w:keepLines/>
        <w:spacing w:after="0"/>
        <w:rPr>
          <w:rFonts w:ascii="Times New Roman" w:hAnsi="Times New Roman"/>
          <w:sz w:val="22"/>
          <w:szCs w:val="22"/>
        </w:rPr>
      </w:pPr>
      <w:r w:rsidRPr="003F3A34">
        <w:rPr>
          <w:rFonts w:ascii="Times New Roman" w:hAnsi="Times New Roman"/>
          <w:sz w:val="22"/>
          <w:szCs w:val="22"/>
        </w:rPr>
        <w:t>Romania and Republic of Serbia</w:t>
      </w:r>
      <w:r w:rsidR="003F3A34">
        <w:rPr>
          <w:rFonts w:ascii="Times New Roman" w:hAnsi="Times New Roman"/>
          <w:sz w:val="22"/>
          <w:szCs w:val="22"/>
        </w:rPr>
        <w:t xml:space="preserve">: in the </w:t>
      </w:r>
      <w:r w:rsidR="003F3A34" w:rsidRPr="003F3A34">
        <w:rPr>
          <w:rFonts w:ascii="Times New Roman" w:hAnsi="Times New Roman"/>
          <w:sz w:val="22"/>
          <w:szCs w:val="22"/>
        </w:rPr>
        <w:t>eligible area</w:t>
      </w:r>
      <w:r w:rsidR="003F3A34">
        <w:rPr>
          <w:rFonts w:ascii="Times New Roman" w:hAnsi="Times New Roman"/>
          <w:sz w:val="22"/>
          <w:szCs w:val="22"/>
        </w:rPr>
        <w:t xml:space="preserve"> of the Interreg-IPA Cross-border Cooperation Romania-Serbia </w:t>
      </w:r>
      <w:r w:rsidR="001A2DB6" w:rsidRPr="003F3A34">
        <w:rPr>
          <w:rFonts w:ascii="Times New Roman" w:hAnsi="Times New Roman"/>
          <w:sz w:val="22"/>
          <w:szCs w:val="22"/>
        </w:rPr>
        <w:t>Programme.</w:t>
      </w:r>
    </w:p>
    <w:p w14:paraId="6FD74589" w14:textId="77777777" w:rsidR="00FA7406" w:rsidRPr="003F3A34" w:rsidRDefault="00FA7406" w:rsidP="00FA7406">
      <w:pPr>
        <w:keepNext/>
        <w:keepLines/>
        <w:spacing w:after="0"/>
        <w:rPr>
          <w:rFonts w:ascii="Times New Roman" w:hAnsi="Times New Roman"/>
          <w:sz w:val="22"/>
          <w:szCs w:val="22"/>
        </w:rPr>
      </w:pPr>
    </w:p>
    <w:p w14:paraId="309390E1" w14:textId="77777777" w:rsidR="00D81857" w:rsidRPr="003F3A34" w:rsidRDefault="00D81857" w:rsidP="00F0348B">
      <w:pPr>
        <w:pStyle w:val="Heading2"/>
        <w:rPr>
          <w:lang w:val="en-GB"/>
        </w:rPr>
      </w:pPr>
      <w:bookmarkStart w:id="2" w:name="_Toc488048970"/>
      <w:r w:rsidRPr="003F3A34">
        <w:rPr>
          <w:lang w:val="en-GB"/>
        </w:rPr>
        <w:t>Contracting Authority</w:t>
      </w:r>
      <w:bookmarkEnd w:id="2"/>
    </w:p>
    <w:p w14:paraId="2829E82C" w14:textId="77777777" w:rsidR="00FA7406" w:rsidRPr="003F3A34" w:rsidRDefault="00FA7406" w:rsidP="00FA7406">
      <w:pPr>
        <w:spacing w:after="0"/>
        <w:rPr>
          <w:rFonts w:ascii="Times New Roman" w:hAnsi="Times New Roman"/>
          <w:sz w:val="22"/>
          <w:szCs w:val="22"/>
        </w:rPr>
      </w:pPr>
    </w:p>
    <w:p w14:paraId="6ABCB10E" w14:textId="77777777" w:rsidR="00EB59B5" w:rsidRPr="003F3A34" w:rsidRDefault="00F0348B" w:rsidP="00FA7406">
      <w:pPr>
        <w:spacing w:after="0"/>
        <w:rPr>
          <w:rFonts w:ascii="Times New Roman" w:hAnsi="Times New Roman"/>
          <w:sz w:val="22"/>
          <w:szCs w:val="22"/>
        </w:rPr>
      </w:pPr>
      <w:r w:rsidRPr="003F3A34">
        <w:rPr>
          <w:rFonts w:ascii="Times New Roman" w:hAnsi="Times New Roman"/>
          <w:sz w:val="22"/>
          <w:szCs w:val="22"/>
        </w:rPr>
        <w:t>Regional Office for Cross-b</w:t>
      </w:r>
      <w:r w:rsidR="00EB59B5" w:rsidRPr="003F3A34">
        <w:rPr>
          <w:rFonts w:ascii="Times New Roman" w:hAnsi="Times New Roman"/>
          <w:sz w:val="22"/>
          <w:szCs w:val="22"/>
        </w:rPr>
        <w:t>order Cooperation Timisoara (RO CBC Timisoara)</w:t>
      </w:r>
      <w:r w:rsidR="003F3A34">
        <w:rPr>
          <w:rFonts w:ascii="Times New Roman" w:hAnsi="Times New Roman"/>
          <w:sz w:val="22"/>
          <w:szCs w:val="22"/>
        </w:rPr>
        <w:t>.</w:t>
      </w:r>
    </w:p>
    <w:p w14:paraId="63E15474" w14:textId="77777777" w:rsidR="00FA7406" w:rsidRPr="003F3A34" w:rsidRDefault="00FA7406" w:rsidP="00FA7406">
      <w:pPr>
        <w:spacing w:after="0"/>
        <w:rPr>
          <w:rFonts w:ascii="Times New Roman" w:hAnsi="Times New Roman"/>
          <w:sz w:val="22"/>
          <w:szCs w:val="22"/>
        </w:rPr>
      </w:pPr>
    </w:p>
    <w:p w14:paraId="5671D555" w14:textId="77777777" w:rsidR="00D81857" w:rsidRPr="003F3A34" w:rsidRDefault="00F0348B" w:rsidP="00F0348B">
      <w:pPr>
        <w:pStyle w:val="Heading2"/>
        <w:rPr>
          <w:lang w:val="en-GB"/>
        </w:rPr>
      </w:pPr>
      <w:bookmarkStart w:id="3" w:name="_Toc488048971"/>
      <w:r w:rsidRPr="003F3A34">
        <w:rPr>
          <w:lang w:val="en-GB"/>
        </w:rPr>
        <w:t>C</w:t>
      </w:r>
      <w:r w:rsidR="00D81857" w:rsidRPr="003F3A34">
        <w:rPr>
          <w:lang w:val="en-GB"/>
        </w:rPr>
        <w:t>ountry background</w:t>
      </w:r>
      <w:bookmarkEnd w:id="3"/>
    </w:p>
    <w:p w14:paraId="68120CFF" w14:textId="77777777" w:rsidR="00FA7406" w:rsidRPr="003F3A34" w:rsidRDefault="00FA7406" w:rsidP="00FA7406">
      <w:pPr>
        <w:spacing w:after="0"/>
        <w:rPr>
          <w:rFonts w:ascii="Times New Roman" w:hAnsi="Times New Roman"/>
          <w:sz w:val="22"/>
          <w:szCs w:val="22"/>
          <w:lang w:eastAsia="ro-RO"/>
        </w:rPr>
      </w:pPr>
    </w:p>
    <w:p w14:paraId="17897ACA" w14:textId="77777777" w:rsidR="00CD5EDA" w:rsidRPr="003F3A34" w:rsidRDefault="003F3A34" w:rsidP="00CD5EDA">
      <w:pPr>
        <w:spacing w:after="100" w:afterAutospacing="1"/>
        <w:rPr>
          <w:rFonts w:ascii="Times New Roman" w:hAnsi="Times New Roman"/>
          <w:sz w:val="22"/>
          <w:szCs w:val="22"/>
        </w:rPr>
      </w:pPr>
      <w:r>
        <w:rPr>
          <w:rFonts w:ascii="Times New Roman" w:hAnsi="Times New Roman"/>
          <w:sz w:val="22"/>
          <w:szCs w:val="22"/>
        </w:rPr>
        <w:t>The Interreg</w:t>
      </w:r>
      <w:r w:rsidR="00CD5EDA" w:rsidRPr="003F3A34">
        <w:rPr>
          <w:rFonts w:ascii="Times New Roman" w:hAnsi="Times New Roman"/>
          <w:sz w:val="22"/>
          <w:szCs w:val="22"/>
        </w:rPr>
        <w:t>-IPA C</w:t>
      </w:r>
      <w:r>
        <w:rPr>
          <w:rFonts w:ascii="Times New Roman" w:hAnsi="Times New Roman"/>
          <w:sz w:val="22"/>
          <w:szCs w:val="22"/>
        </w:rPr>
        <w:t xml:space="preserve">ross-border </w:t>
      </w:r>
      <w:r w:rsidR="00CD5EDA" w:rsidRPr="003F3A34">
        <w:rPr>
          <w:rFonts w:ascii="Times New Roman" w:hAnsi="Times New Roman"/>
          <w:sz w:val="22"/>
          <w:szCs w:val="22"/>
        </w:rPr>
        <w:t>C</w:t>
      </w:r>
      <w:r>
        <w:rPr>
          <w:rFonts w:ascii="Times New Roman" w:hAnsi="Times New Roman"/>
          <w:sz w:val="22"/>
          <w:szCs w:val="22"/>
        </w:rPr>
        <w:t>ooperation</w:t>
      </w:r>
      <w:r w:rsidR="00CD5EDA" w:rsidRPr="003F3A34">
        <w:rPr>
          <w:rFonts w:ascii="Times New Roman" w:hAnsi="Times New Roman"/>
          <w:sz w:val="22"/>
          <w:szCs w:val="22"/>
        </w:rPr>
        <w:t xml:space="preserve"> Romania</w:t>
      </w:r>
      <w:r>
        <w:rPr>
          <w:rFonts w:ascii="Times New Roman" w:hAnsi="Times New Roman"/>
          <w:sz w:val="22"/>
          <w:szCs w:val="22"/>
        </w:rPr>
        <w:t>-</w:t>
      </w:r>
      <w:r w:rsidR="00CD5EDA" w:rsidRPr="003F3A34">
        <w:rPr>
          <w:rFonts w:ascii="Times New Roman" w:hAnsi="Times New Roman"/>
          <w:sz w:val="22"/>
          <w:szCs w:val="22"/>
        </w:rPr>
        <w:t xml:space="preserve">Serbia Programme has been prepared in line with the </w:t>
      </w:r>
      <w:r w:rsidR="00CD5EDA" w:rsidRPr="003F3A34">
        <w:rPr>
          <w:rFonts w:ascii="Times New Roman" w:hAnsi="Times New Roman"/>
          <w:iCs/>
          <w:sz w:val="22"/>
          <w:szCs w:val="22"/>
        </w:rPr>
        <w:t>Regulation (EU) No 231/2014</w:t>
      </w:r>
      <w:r w:rsidR="00CD5EDA" w:rsidRPr="003F3A34">
        <w:rPr>
          <w:rFonts w:ascii="Times New Roman" w:hAnsi="Times New Roman"/>
          <w:i/>
          <w:iCs/>
          <w:sz w:val="22"/>
          <w:szCs w:val="22"/>
        </w:rPr>
        <w:t xml:space="preserve"> </w:t>
      </w:r>
      <w:r w:rsidR="00CD5EDA" w:rsidRPr="003F3A34">
        <w:rPr>
          <w:rFonts w:ascii="Times New Roman" w:hAnsi="Times New Roman"/>
          <w:sz w:val="22"/>
          <w:szCs w:val="22"/>
        </w:rPr>
        <w:t xml:space="preserve">of the European Parliament and of the Council of 11 March 2014 establishing an Instrument for Pre-accession Assistance (IPA II) (hereafter referred to as the “IPA Regulation”), </w:t>
      </w:r>
      <w:r w:rsidR="00CD5EDA" w:rsidRPr="003F3A34">
        <w:rPr>
          <w:rFonts w:ascii="Times New Roman" w:hAnsi="Times New Roman"/>
          <w:iCs/>
          <w:sz w:val="22"/>
          <w:szCs w:val="22"/>
        </w:rPr>
        <w:t>Regulation (EU) No 236/2014</w:t>
      </w:r>
      <w:r w:rsidR="00CD5EDA" w:rsidRPr="003F3A34">
        <w:rPr>
          <w:rFonts w:ascii="Times New Roman" w:hAnsi="Times New Roman"/>
          <w:i/>
          <w:iCs/>
          <w:sz w:val="22"/>
          <w:szCs w:val="22"/>
        </w:rPr>
        <w:t xml:space="preserve"> </w:t>
      </w:r>
      <w:r w:rsidR="00CD5EDA" w:rsidRPr="003F3A34">
        <w:rPr>
          <w:rFonts w:ascii="Times New Roman" w:hAnsi="Times New Roman"/>
          <w:sz w:val="22"/>
          <w:szCs w:val="22"/>
        </w:rPr>
        <w:t xml:space="preserve">of the European Parliament and of the Council of 11 March 2014 laying down common rules and procedures for the implementation of the Union's instruments for financing external action, </w:t>
      </w:r>
      <w:r w:rsidR="00CD5EDA" w:rsidRPr="003F3A34">
        <w:rPr>
          <w:rFonts w:ascii="Times New Roman" w:hAnsi="Times New Roman"/>
          <w:iCs/>
          <w:sz w:val="22"/>
          <w:szCs w:val="22"/>
        </w:rPr>
        <w:t xml:space="preserve">Commission implementing regulation (EU) No 447/2014 </w:t>
      </w:r>
      <w:r w:rsidR="00CD5EDA" w:rsidRPr="003F3A34">
        <w:rPr>
          <w:rFonts w:ascii="Times New Roman" w:hAnsi="Times New Roman"/>
          <w:sz w:val="22"/>
          <w:szCs w:val="22"/>
        </w:rPr>
        <w:t>of 2 May 2014 on the specific rules for implementing Regulation (EU) No 231/2014 of the European Parliament and of the Council establishing an Instrument for Pre-accession assistance (IPA II) (hereafter referred to as the “IPA Implementing Regulation”). The Programme is the result of a co-operative effort by the Romanian and Serbian national, regional and local authorities.</w:t>
      </w:r>
    </w:p>
    <w:p w14:paraId="10385D4B" w14:textId="77777777" w:rsidR="00CD5EDA" w:rsidRPr="003F3A34" w:rsidRDefault="00CD5EDA" w:rsidP="00CD5EDA">
      <w:pPr>
        <w:spacing w:after="100" w:afterAutospacing="1"/>
        <w:rPr>
          <w:rFonts w:ascii="Times New Roman" w:hAnsi="Times New Roman"/>
          <w:sz w:val="22"/>
          <w:szCs w:val="22"/>
        </w:rPr>
      </w:pPr>
      <w:r w:rsidRPr="003F3A34">
        <w:rPr>
          <w:rFonts w:ascii="Times New Roman" w:hAnsi="Times New Roman"/>
          <w:sz w:val="22"/>
          <w:szCs w:val="22"/>
        </w:rPr>
        <w:t xml:space="preserve">The Romania-Republic of Serbia IPA Cross-border Cooperation </w:t>
      </w:r>
      <w:r w:rsidR="003F3A34">
        <w:rPr>
          <w:rFonts w:ascii="Times New Roman" w:hAnsi="Times New Roman"/>
          <w:sz w:val="22"/>
          <w:szCs w:val="22"/>
        </w:rPr>
        <w:t xml:space="preserve">Programme </w:t>
      </w:r>
      <w:r w:rsidRPr="003F3A34">
        <w:rPr>
          <w:rFonts w:ascii="Times New Roman" w:hAnsi="Times New Roman"/>
          <w:sz w:val="22"/>
          <w:szCs w:val="22"/>
        </w:rPr>
        <w:t>for</w:t>
      </w:r>
      <w:r w:rsidR="003F3A34">
        <w:rPr>
          <w:rFonts w:ascii="Times New Roman" w:hAnsi="Times New Roman"/>
          <w:sz w:val="22"/>
          <w:szCs w:val="22"/>
        </w:rPr>
        <w:t xml:space="preserve"> the </w:t>
      </w:r>
      <w:r w:rsidRPr="003F3A34">
        <w:rPr>
          <w:rFonts w:ascii="Times New Roman" w:hAnsi="Times New Roman"/>
          <w:sz w:val="22"/>
          <w:szCs w:val="22"/>
        </w:rPr>
        <w:t xml:space="preserve">2007-2013 programming period, the 2003 </w:t>
      </w:r>
      <w:r w:rsidR="003F3A34">
        <w:rPr>
          <w:rFonts w:ascii="Times New Roman" w:hAnsi="Times New Roman"/>
          <w:sz w:val="22"/>
          <w:szCs w:val="22"/>
        </w:rPr>
        <w:t>PHARE</w:t>
      </w:r>
      <w:r w:rsidRPr="003F3A34">
        <w:rPr>
          <w:rFonts w:ascii="Times New Roman" w:hAnsi="Times New Roman"/>
          <w:sz w:val="22"/>
          <w:szCs w:val="22"/>
        </w:rPr>
        <w:t xml:space="preserve"> External Border Initiative Programme for Romania and the Neighbourhoo</w:t>
      </w:r>
      <w:r w:rsidR="003F3A34">
        <w:rPr>
          <w:rFonts w:ascii="Times New Roman" w:hAnsi="Times New Roman"/>
          <w:sz w:val="22"/>
          <w:szCs w:val="22"/>
        </w:rPr>
        <w:t xml:space="preserve">d Programme Romania - </w:t>
      </w:r>
      <w:r w:rsidRPr="003F3A34">
        <w:rPr>
          <w:rFonts w:ascii="Times New Roman" w:hAnsi="Times New Roman"/>
          <w:sz w:val="22"/>
          <w:szCs w:val="22"/>
        </w:rPr>
        <w:t xml:space="preserve">Serbia &amp; Montenegro 2004-2006 paved the way for the new integrated cross-border instrument to be implemented at </w:t>
      </w:r>
      <w:r w:rsidR="003F3A34">
        <w:rPr>
          <w:rFonts w:ascii="Times New Roman" w:hAnsi="Times New Roman"/>
          <w:sz w:val="22"/>
          <w:szCs w:val="22"/>
        </w:rPr>
        <w:t xml:space="preserve">the </w:t>
      </w:r>
      <w:r w:rsidRPr="003F3A34">
        <w:rPr>
          <w:rFonts w:ascii="Times New Roman" w:hAnsi="Times New Roman"/>
          <w:sz w:val="22"/>
          <w:szCs w:val="22"/>
        </w:rPr>
        <w:t>EU external borders as of 2007, therefore conditions for cross-border cooperation are already in place and this IPA Cross-Border Cooperation Programme can concentrate on its strategic goal of achieving a more balanced sustainable socio-economic development of the Romania-Republic of Serbia border area.</w:t>
      </w:r>
    </w:p>
    <w:p w14:paraId="5D5FCBC7" w14:textId="77777777" w:rsidR="003B3719" w:rsidRPr="003F3A34" w:rsidRDefault="003B3719" w:rsidP="00F0348B">
      <w:pPr>
        <w:pStyle w:val="Heading2"/>
        <w:numPr>
          <w:ilvl w:val="0"/>
          <w:numId w:val="0"/>
        </w:numPr>
        <w:ind w:left="1200"/>
        <w:rPr>
          <w:lang w:val="en-GB"/>
        </w:rPr>
      </w:pPr>
    </w:p>
    <w:p w14:paraId="3F1980B6" w14:textId="77777777" w:rsidR="00D81857" w:rsidRPr="003F3A34" w:rsidRDefault="00D81857" w:rsidP="00F0348B">
      <w:pPr>
        <w:pStyle w:val="Heading2"/>
        <w:rPr>
          <w:lang w:val="en-GB"/>
        </w:rPr>
      </w:pPr>
      <w:bookmarkStart w:id="4" w:name="_Toc488048972"/>
      <w:r w:rsidRPr="003F3A34">
        <w:rPr>
          <w:lang w:val="en-GB"/>
        </w:rPr>
        <w:t xml:space="preserve">Current </w:t>
      </w:r>
      <w:r w:rsidR="00F0348B" w:rsidRPr="003F3A34">
        <w:rPr>
          <w:lang w:val="en-GB"/>
        </w:rPr>
        <w:t>situation in the</w:t>
      </w:r>
      <w:r w:rsidRPr="003F3A34">
        <w:rPr>
          <w:lang w:val="en-GB"/>
        </w:rPr>
        <w:t xml:space="preserve"> sector</w:t>
      </w:r>
      <w:bookmarkEnd w:id="4"/>
    </w:p>
    <w:p w14:paraId="506BA3C7" w14:textId="77777777" w:rsidR="003B3719" w:rsidRPr="003F3A34" w:rsidRDefault="003B3719" w:rsidP="00FA7406">
      <w:pPr>
        <w:spacing w:after="0"/>
        <w:rPr>
          <w:rFonts w:ascii="Times New Roman" w:hAnsi="Times New Roman"/>
          <w:bCs/>
          <w:sz w:val="22"/>
          <w:szCs w:val="22"/>
        </w:rPr>
      </w:pPr>
    </w:p>
    <w:p w14:paraId="4C76E514" w14:textId="77777777" w:rsidR="00CD5EDA" w:rsidRPr="003F3A34" w:rsidRDefault="00CD5EDA" w:rsidP="00CD5EDA">
      <w:pPr>
        <w:spacing w:after="100" w:afterAutospacing="1"/>
        <w:rPr>
          <w:rFonts w:ascii="Times New Roman" w:hAnsi="Times New Roman"/>
          <w:sz w:val="22"/>
          <w:szCs w:val="22"/>
        </w:rPr>
      </w:pPr>
      <w:r w:rsidRPr="003F3A34">
        <w:rPr>
          <w:rFonts w:ascii="Times New Roman" w:hAnsi="Times New Roman"/>
          <w:sz w:val="22"/>
          <w:szCs w:val="22"/>
        </w:rPr>
        <w:t xml:space="preserve">The </w:t>
      </w:r>
      <w:r w:rsidR="003F3A34">
        <w:rPr>
          <w:rFonts w:ascii="Times New Roman" w:hAnsi="Times New Roman"/>
          <w:sz w:val="22"/>
          <w:szCs w:val="22"/>
        </w:rPr>
        <w:t>Interreg</w:t>
      </w:r>
      <w:r w:rsidR="003F3A34" w:rsidRPr="003F3A34">
        <w:rPr>
          <w:rFonts w:ascii="Times New Roman" w:hAnsi="Times New Roman"/>
          <w:sz w:val="22"/>
          <w:szCs w:val="22"/>
        </w:rPr>
        <w:t>-IPA C</w:t>
      </w:r>
      <w:r w:rsidR="003F3A34">
        <w:rPr>
          <w:rFonts w:ascii="Times New Roman" w:hAnsi="Times New Roman"/>
          <w:sz w:val="22"/>
          <w:szCs w:val="22"/>
        </w:rPr>
        <w:t xml:space="preserve">ross-border </w:t>
      </w:r>
      <w:r w:rsidR="003F3A34" w:rsidRPr="003F3A34">
        <w:rPr>
          <w:rFonts w:ascii="Times New Roman" w:hAnsi="Times New Roman"/>
          <w:sz w:val="22"/>
          <w:szCs w:val="22"/>
        </w:rPr>
        <w:t>C</w:t>
      </w:r>
      <w:r w:rsidR="003F3A34">
        <w:rPr>
          <w:rFonts w:ascii="Times New Roman" w:hAnsi="Times New Roman"/>
          <w:sz w:val="22"/>
          <w:szCs w:val="22"/>
        </w:rPr>
        <w:t>ooperation</w:t>
      </w:r>
      <w:r w:rsidR="003F3A34" w:rsidRPr="003F3A34">
        <w:rPr>
          <w:rFonts w:ascii="Times New Roman" w:hAnsi="Times New Roman"/>
          <w:sz w:val="22"/>
          <w:szCs w:val="22"/>
        </w:rPr>
        <w:t xml:space="preserve"> Romania</w:t>
      </w:r>
      <w:r w:rsidR="003F3A34">
        <w:rPr>
          <w:rFonts w:ascii="Times New Roman" w:hAnsi="Times New Roman"/>
          <w:sz w:val="22"/>
          <w:szCs w:val="22"/>
        </w:rPr>
        <w:t>-</w:t>
      </w:r>
      <w:r w:rsidR="003F3A34" w:rsidRPr="003F3A34">
        <w:rPr>
          <w:rFonts w:ascii="Times New Roman" w:hAnsi="Times New Roman"/>
          <w:sz w:val="22"/>
          <w:szCs w:val="22"/>
        </w:rPr>
        <w:t xml:space="preserve">Serbia Programme </w:t>
      </w:r>
      <w:r w:rsidRPr="003F3A34">
        <w:rPr>
          <w:rFonts w:ascii="Times New Roman" w:hAnsi="Times New Roman"/>
          <w:sz w:val="22"/>
          <w:szCs w:val="22"/>
        </w:rPr>
        <w:t>provides the opportunity for both countries to continue their cross-border cooperation under the new instrument. The analysis set out in the Programming Document shows that even if there is very uneven economic development within the border area, this area of cooperation is characterized by similar agricultural, economic and industrial assets on both sides of the border, and thus common challenges can and should be tackled in part by joint actions.</w:t>
      </w:r>
    </w:p>
    <w:p w14:paraId="083F1DAA" w14:textId="77777777" w:rsidR="00CD5EDA" w:rsidRPr="003F3A34" w:rsidRDefault="00CD5EDA" w:rsidP="00CD5EDA">
      <w:pPr>
        <w:spacing w:after="100" w:afterAutospacing="1"/>
        <w:rPr>
          <w:rFonts w:ascii="Times New Roman" w:hAnsi="Times New Roman"/>
          <w:sz w:val="22"/>
          <w:szCs w:val="22"/>
        </w:rPr>
      </w:pPr>
      <w:r w:rsidRPr="003F3A34">
        <w:rPr>
          <w:rFonts w:ascii="Times New Roman" w:hAnsi="Times New Roman"/>
          <w:sz w:val="22"/>
          <w:szCs w:val="22"/>
        </w:rPr>
        <w:t>The programme strategy focuses on the key challenges of the border region and the responses that are available to address problems that exist, namely:</w:t>
      </w:r>
    </w:p>
    <w:p w14:paraId="7861BDB9" w14:textId="77777777" w:rsidR="00CD5EDA" w:rsidRPr="003F3A34" w:rsidRDefault="00CD5EDA" w:rsidP="00CD5EDA">
      <w:pPr>
        <w:spacing w:after="100" w:afterAutospacing="1"/>
        <w:rPr>
          <w:rFonts w:ascii="Times New Roman" w:hAnsi="Times New Roman"/>
          <w:sz w:val="22"/>
          <w:szCs w:val="22"/>
        </w:rPr>
      </w:pPr>
      <w:r w:rsidRPr="003F3A34">
        <w:rPr>
          <w:rFonts w:ascii="Times New Roman" w:hAnsi="Times New Roman"/>
          <w:sz w:val="22"/>
          <w:szCs w:val="22"/>
        </w:rPr>
        <w:t xml:space="preserve">- Overcoming specific issues related to the connectedness of the region, both internally between the </w:t>
      </w:r>
      <w:proofErr w:type="gramStart"/>
      <w:r w:rsidRPr="003F3A34">
        <w:rPr>
          <w:rFonts w:ascii="Times New Roman" w:hAnsi="Times New Roman"/>
          <w:sz w:val="22"/>
          <w:szCs w:val="22"/>
        </w:rPr>
        <w:t>border</w:t>
      </w:r>
      <w:proofErr w:type="gramEnd"/>
      <w:r w:rsidRPr="003F3A34">
        <w:rPr>
          <w:rFonts w:ascii="Times New Roman" w:hAnsi="Times New Roman"/>
          <w:sz w:val="22"/>
          <w:szCs w:val="22"/>
        </w:rPr>
        <w:t xml:space="preserve"> regions, and crucially also externally between the borde</w:t>
      </w:r>
      <w:r w:rsidR="003F3A34">
        <w:rPr>
          <w:rFonts w:ascii="Times New Roman" w:hAnsi="Times New Roman"/>
          <w:sz w:val="22"/>
          <w:szCs w:val="22"/>
        </w:rPr>
        <w:t>r region and neighbouring areas,</w:t>
      </w:r>
    </w:p>
    <w:p w14:paraId="58B86089" w14:textId="77777777" w:rsidR="00CD5EDA" w:rsidRPr="003F3A34" w:rsidRDefault="00CD5EDA" w:rsidP="00CD5EDA">
      <w:pPr>
        <w:spacing w:after="100" w:afterAutospacing="1"/>
        <w:rPr>
          <w:rFonts w:ascii="Times New Roman" w:hAnsi="Times New Roman"/>
          <w:sz w:val="22"/>
          <w:szCs w:val="22"/>
        </w:rPr>
      </w:pPr>
      <w:r w:rsidRPr="003F3A34">
        <w:rPr>
          <w:rFonts w:ascii="Times New Roman" w:hAnsi="Times New Roman"/>
          <w:sz w:val="22"/>
          <w:szCs w:val="22"/>
        </w:rPr>
        <w:t>- Tackling the lack of competitiveness which is a common issue affecting the economy of the border area as a whole, with negative impacts in both the Romanian and Serbian border areas. This includes issues such as entrepreneurship and business activity, innov</w:t>
      </w:r>
      <w:r w:rsidR="003F3A34">
        <w:rPr>
          <w:rFonts w:ascii="Times New Roman" w:hAnsi="Times New Roman"/>
          <w:sz w:val="22"/>
          <w:szCs w:val="22"/>
        </w:rPr>
        <w:t>ation, and levels of investment,</w:t>
      </w:r>
    </w:p>
    <w:p w14:paraId="345C4B33" w14:textId="77777777" w:rsidR="00CD5EDA" w:rsidRPr="003F3A34" w:rsidRDefault="00CD5EDA" w:rsidP="00CD5EDA">
      <w:pPr>
        <w:spacing w:after="100" w:afterAutospacing="1"/>
        <w:rPr>
          <w:rFonts w:ascii="Times New Roman" w:hAnsi="Times New Roman"/>
          <w:sz w:val="22"/>
          <w:szCs w:val="22"/>
        </w:rPr>
      </w:pPr>
      <w:r w:rsidRPr="003F3A34">
        <w:rPr>
          <w:rFonts w:ascii="Times New Roman" w:hAnsi="Times New Roman"/>
          <w:sz w:val="22"/>
          <w:szCs w:val="22"/>
        </w:rPr>
        <w:t>- Addressing key issues of rural development which are characteristic of the regions on both sides of the border, and which would benefit from joint cross-border action in relation to key areas such as (inter alia) agriculture, rural tourism development, and specific labour ma</w:t>
      </w:r>
      <w:r w:rsidR="003F3A34">
        <w:rPr>
          <w:rFonts w:ascii="Times New Roman" w:hAnsi="Times New Roman"/>
          <w:sz w:val="22"/>
          <w:szCs w:val="22"/>
        </w:rPr>
        <w:t>rket challenges in rural areas,</w:t>
      </w:r>
    </w:p>
    <w:p w14:paraId="53BDBECA" w14:textId="77777777" w:rsidR="00CD5EDA" w:rsidRPr="003F3A34" w:rsidRDefault="00CD5EDA" w:rsidP="00CD5EDA">
      <w:pPr>
        <w:spacing w:after="100" w:afterAutospacing="1"/>
        <w:rPr>
          <w:rFonts w:ascii="Times New Roman" w:hAnsi="Times New Roman"/>
          <w:sz w:val="22"/>
          <w:szCs w:val="22"/>
        </w:rPr>
      </w:pPr>
      <w:r w:rsidRPr="003F3A34">
        <w:rPr>
          <w:rFonts w:ascii="Times New Roman" w:hAnsi="Times New Roman"/>
          <w:sz w:val="22"/>
          <w:szCs w:val="22"/>
        </w:rPr>
        <w:t>- Dealing with the significant common challenges in the environment and in specific aspects of local/regional preparedness in relation to cross-border emergency situations</w:t>
      </w:r>
      <w:r w:rsidR="003F3A34">
        <w:rPr>
          <w:rFonts w:ascii="Times New Roman" w:hAnsi="Times New Roman"/>
          <w:sz w:val="22"/>
          <w:szCs w:val="22"/>
        </w:rPr>
        <w:t>,</w:t>
      </w:r>
    </w:p>
    <w:p w14:paraId="314D2E5D" w14:textId="77777777" w:rsidR="00CD5EDA" w:rsidRPr="003F3A34" w:rsidRDefault="00CD5EDA" w:rsidP="00CD5EDA">
      <w:pPr>
        <w:spacing w:after="100" w:afterAutospacing="1"/>
        <w:rPr>
          <w:rFonts w:ascii="Times New Roman" w:hAnsi="Times New Roman"/>
          <w:sz w:val="22"/>
          <w:szCs w:val="22"/>
        </w:rPr>
      </w:pPr>
      <w:r w:rsidRPr="003F3A34">
        <w:rPr>
          <w:rFonts w:ascii="Times New Roman" w:hAnsi="Times New Roman"/>
          <w:sz w:val="22"/>
          <w:szCs w:val="22"/>
        </w:rPr>
        <w:t>- Overcoming the border as a perceived “division”, and promoting greater cooperation and contact between regions and communities on both sides of the border.</w:t>
      </w:r>
    </w:p>
    <w:p w14:paraId="78F87D99" w14:textId="77777777" w:rsidR="00FA7406" w:rsidRPr="003F3A34" w:rsidRDefault="00FA7406" w:rsidP="00FA7406">
      <w:pPr>
        <w:spacing w:after="0"/>
        <w:rPr>
          <w:rFonts w:ascii="Times New Roman" w:hAnsi="Times New Roman"/>
          <w:bCs/>
          <w:sz w:val="22"/>
          <w:szCs w:val="22"/>
        </w:rPr>
      </w:pPr>
    </w:p>
    <w:p w14:paraId="6FF75249" w14:textId="77777777" w:rsidR="00D81857" w:rsidRPr="009E3B1E" w:rsidRDefault="00A267FB" w:rsidP="00FA7406">
      <w:pPr>
        <w:pStyle w:val="ListBullet"/>
        <w:numPr>
          <w:ilvl w:val="0"/>
          <w:numId w:val="0"/>
        </w:numPr>
        <w:spacing w:after="0"/>
        <w:rPr>
          <w:sz w:val="22"/>
          <w:szCs w:val="22"/>
        </w:rPr>
      </w:pPr>
      <w:r w:rsidRPr="003F3A34">
        <w:rPr>
          <w:sz w:val="22"/>
          <w:szCs w:val="22"/>
        </w:rPr>
        <w:lastRenderedPageBreak/>
        <w:t xml:space="preserve">During the past </w:t>
      </w:r>
      <w:r w:rsidR="00CD5EDA" w:rsidRPr="003F3A34">
        <w:rPr>
          <w:sz w:val="22"/>
          <w:szCs w:val="22"/>
        </w:rPr>
        <w:t>four</w:t>
      </w:r>
      <w:r w:rsidRPr="003F3A34">
        <w:rPr>
          <w:sz w:val="22"/>
          <w:szCs w:val="22"/>
        </w:rPr>
        <w:t xml:space="preserve"> years, quite a few European Territorial Cooperation (ETC) programmes expressed the wish to establish joint ETC communication for the benefit of ETC as a whole and the main result was the promotion of a </w:t>
      </w:r>
      <w:r w:rsidRPr="003F3A34">
        <w:rPr>
          <w:b/>
          <w:sz w:val="22"/>
          <w:szCs w:val="22"/>
        </w:rPr>
        <w:t>European Cooperation Day</w:t>
      </w:r>
      <w:r w:rsidR="0029321F" w:rsidRPr="003F3A34">
        <w:rPr>
          <w:b/>
          <w:sz w:val="22"/>
          <w:szCs w:val="22"/>
        </w:rPr>
        <w:t xml:space="preserve"> (</w:t>
      </w:r>
      <w:r w:rsidR="0029321F" w:rsidRPr="003F3A34">
        <w:rPr>
          <w:b/>
          <w:i/>
          <w:sz w:val="22"/>
          <w:szCs w:val="22"/>
        </w:rPr>
        <w:t>EC Day</w:t>
      </w:r>
      <w:r w:rsidR="0029321F" w:rsidRPr="003F3A34">
        <w:rPr>
          <w:b/>
          <w:sz w:val="22"/>
          <w:szCs w:val="22"/>
        </w:rPr>
        <w:t>)</w:t>
      </w:r>
      <w:r w:rsidRPr="003F3A34">
        <w:rPr>
          <w:b/>
          <w:sz w:val="22"/>
          <w:szCs w:val="22"/>
        </w:rPr>
        <w:t>,</w:t>
      </w:r>
      <w:r w:rsidRPr="003F3A34">
        <w:rPr>
          <w:sz w:val="22"/>
          <w:szCs w:val="22"/>
        </w:rPr>
        <w:t xml:space="preserve"> a joint activity reali</w:t>
      </w:r>
      <w:r w:rsidR="005F47B6" w:rsidRPr="003F3A34">
        <w:rPr>
          <w:sz w:val="22"/>
          <w:szCs w:val="22"/>
        </w:rPr>
        <w:t>z</w:t>
      </w:r>
      <w:r w:rsidRPr="003F3A34">
        <w:rPr>
          <w:sz w:val="22"/>
          <w:szCs w:val="22"/>
        </w:rPr>
        <w:t xml:space="preserve">ed as a means for more effective communication regarding the outcomes of ETC to an audience that should be broader than their immediate stakeholders. These activities are performed under the </w:t>
      </w:r>
      <w:r w:rsidRPr="003F3A34">
        <w:rPr>
          <w:b/>
          <w:sz w:val="22"/>
          <w:szCs w:val="22"/>
        </w:rPr>
        <w:t>coordination</w:t>
      </w:r>
      <w:r w:rsidRPr="003F3A34">
        <w:rPr>
          <w:sz w:val="22"/>
          <w:szCs w:val="22"/>
        </w:rPr>
        <w:t xml:space="preserve"> of </w:t>
      </w:r>
      <w:r w:rsidRPr="003F3A34">
        <w:rPr>
          <w:b/>
          <w:sz w:val="22"/>
          <w:szCs w:val="22"/>
        </w:rPr>
        <w:t>INTERACT</w:t>
      </w:r>
      <w:r w:rsidRPr="003F3A34">
        <w:rPr>
          <w:sz w:val="22"/>
          <w:szCs w:val="22"/>
        </w:rPr>
        <w:t xml:space="preserve">. </w:t>
      </w:r>
      <w:r w:rsidR="002749B8" w:rsidRPr="003F3A34">
        <w:rPr>
          <w:sz w:val="22"/>
          <w:szCs w:val="22"/>
        </w:rPr>
        <w:t>The established common date</w:t>
      </w:r>
      <w:r w:rsidR="00BB5AB1" w:rsidRPr="003F3A34">
        <w:rPr>
          <w:sz w:val="22"/>
          <w:szCs w:val="22"/>
        </w:rPr>
        <w:t>s</w:t>
      </w:r>
      <w:r w:rsidR="002749B8" w:rsidRPr="003F3A34">
        <w:rPr>
          <w:sz w:val="22"/>
          <w:szCs w:val="22"/>
        </w:rPr>
        <w:t xml:space="preserve"> for the event</w:t>
      </w:r>
      <w:r w:rsidR="000C012B" w:rsidRPr="003F3A34">
        <w:rPr>
          <w:sz w:val="22"/>
          <w:szCs w:val="22"/>
        </w:rPr>
        <w:t>s around Europe</w:t>
      </w:r>
      <w:r w:rsidR="002749B8" w:rsidRPr="003F3A34">
        <w:rPr>
          <w:sz w:val="22"/>
          <w:szCs w:val="22"/>
        </w:rPr>
        <w:t xml:space="preserve"> is the </w:t>
      </w:r>
      <w:r w:rsidR="002749B8" w:rsidRPr="009E3B1E">
        <w:rPr>
          <w:sz w:val="22"/>
          <w:szCs w:val="22"/>
        </w:rPr>
        <w:t>21</w:t>
      </w:r>
      <w:r w:rsidR="002749B8" w:rsidRPr="009E3B1E">
        <w:rPr>
          <w:sz w:val="22"/>
          <w:szCs w:val="22"/>
          <w:vertAlign w:val="superscript"/>
        </w:rPr>
        <w:t>st</w:t>
      </w:r>
      <w:r w:rsidR="002749B8" w:rsidRPr="009E3B1E">
        <w:rPr>
          <w:sz w:val="22"/>
          <w:szCs w:val="22"/>
        </w:rPr>
        <w:t xml:space="preserve"> of September </w:t>
      </w:r>
      <w:r w:rsidR="00ED0224" w:rsidRPr="009E3B1E">
        <w:rPr>
          <w:sz w:val="22"/>
          <w:szCs w:val="22"/>
        </w:rPr>
        <w:t xml:space="preserve">and </w:t>
      </w:r>
      <w:r w:rsidR="006327A7" w:rsidRPr="009E3B1E">
        <w:rPr>
          <w:sz w:val="22"/>
          <w:szCs w:val="22"/>
        </w:rPr>
        <w:t>surrounding</w:t>
      </w:r>
      <w:r w:rsidR="00ED0224" w:rsidRPr="009E3B1E">
        <w:rPr>
          <w:sz w:val="22"/>
          <w:szCs w:val="22"/>
        </w:rPr>
        <w:t xml:space="preserve"> </w:t>
      </w:r>
      <w:r w:rsidR="00C35B71" w:rsidRPr="009E3B1E">
        <w:rPr>
          <w:sz w:val="22"/>
          <w:szCs w:val="22"/>
        </w:rPr>
        <w:t>days</w:t>
      </w:r>
      <w:r w:rsidR="002749B8" w:rsidRPr="009E3B1E">
        <w:rPr>
          <w:sz w:val="22"/>
          <w:szCs w:val="22"/>
        </w:rPr>
        <w:t>.</w:t>
      </w:r>
    </w:p>
    <w:p w14:paraId="7E1CB686" w14:textId="77777777" w:rsidR="003B3719" w:rsidRPr="003F3A34" w:rsidRDefault="003B3719" w:rsidP="00FA7406">
      <w:pPr>
        <w:pStyle w:val="ListBullet"/>
        <w:numPr>
          <w:ilvl w:val="0"/>
          <w:numId w:val="0"/>
        </w:numPr>
        <w:spacing w:after="0"/>
        <w:rPr>
          <w:sz w:val="22"/>
          <w:szCs w:val="22"/>
        </w:rPr>
      </w:pPr>
    </w:p>
    <w:p w14:paraId="2E932433" w14:textId="77777777" w:rsidR="00D81857" w:rsidRPr="003F3A34" w:rsidRDefault="00D81857" w:rsidP="00F0348B">
      <w:pPr>
        <w:pStyle w:val="Heading2"/>
        <w:rPr>
          <w:lang w:val="en-GB"/>
        </w:rPr>
      </w:pPr>
      <w:bookmarkStart w:id="5" w:name="_Toc488048973"/>
      <w:r w:rsidRPr="003F3A34">
        <w:rPr>
          <w:lang w:val="en-GB"/>
        </w:rPr>
        <w:t>Related programmes and other donor activities:</w:t>
      </w:r>
      <w:bookmarkEnd w:id="5"/>
    </w:p>
    <w:p w14:paraId="5DE07332" w14:textId="77777777" w:rsidR="00FA7406" w:rsidRPr="003F3A34" w:rsidRDefault="00FA7406" w:rsidP="00FA7406">
      <w:pPr>
        <w:spacing w:after="0"/>
        <w:rPr>
          <w:rFonts w:ascii="Times New Roman" w:hAnsi="Times New Roman"/>
          <w:sz w:val="22"/>
          <w:szCs w:val="22"/>
        </w:rPr>
      </w:pPr>
    </w:p>
    <w:p w14:paraId="06B027A0" w14:textId="77777777" w:rsidR="00D81857" w:rsidRPr="003F3A34" w:rsidRDefault="00EB59B5" w:rsidP="00FA7406">
      <w:pPr>
        <w:spacing w:after="0"/>
        <w:rPr>
          <w:rFonts w:ascii="Times New Roman" w:hAnsi="Times New Roman"/>
          <w:sz w:val="22"/>
          <w:szCs w:val="22"/>
        </w:rPr>
      </w:pPr>
      <w:r w:rsidRPr="003F3A34">
        <w:rPr>
          <w:rFonts w:ascii="Times New Roman" w:hAnsi="Times New Roman"/>
          <w:sz w:val="22"/>
          <w:szCs w:val="22"/>
        </w:rPr>
        <w:t>N</w:t>
      </w:r>
      <w:r w:rsidR="00FA7406" w:rsidRPr="003F3A34">
        <w:rPr>
          <w:rFonts w:ascii="Times New Roman" w:hAnsi="Times New Roman"/>
          <w:sz w:val="22"/>
          <w:szCs w:val="22"/>
        </w:rPr>
        <w:t>/</w:t>
      </w:r>
      <w:r w:rsidRPr="003F3A34">
        <w:rPr>
          <w:rFonts w:ascii="Times New Roman" w:hAnsi="Times New Roman"/>
          <w:sz w:val="22"/>
          <w:szCs w:val="22"/>
        </w:rPr>
        <w:t>A</w:t>
      </w:r>
    </w:p>
    <w:p w14:paraId="2EECCC2A" w14:textId="77777777" w:rsidR="00FA7406" w:rsidRPr="003F3A34" w:rsidRDefault="00FA7406" w:rsidP="00FA7406">
      <w:pPr>
        <w:spacing w:after="0"/>
        <w:rPr>
          <w:rFonts w:ascii="Times New Roman" w:hAnsi="Times New Roman"/>
          <w:sz w:val="22"/>
          <w:szCs w:val="22"/>
        </w:rPr>
      </w:pPr>
    </w:p>
    <w:p w14:paraId="4D613316" w14:textId="77777777" w:rsidR="00D81857" w:rsidRPr="003F3A34" w:rsidRDefault="00D81857" w:rsidP="00FA7406">
      <w:pPr>
        <w:pStyle w:val="Heading1"/>
        <w:spacing w:before="0" w:after="0"/>
      </w:pPr>
      <w:bookmarkStart w:id="6" w:name="_Toc488048974"/>
      <w:r w:rsidRPr="003F3A34">
        <w:t>OBJECTIVE, PURPOSE &amp; EXPECTED RESULTS</w:t>
      </w:r>
      <w:bookmarkEnd w:id="6"/>
    </w:p>
    <w:p w14:paraId="24F1A5F1" w14:textId="77777777" w:rsidR="009E5E8B" w:rsidRPr="003F3A34" w:rsidRDefault="009E5E8B" w:rsidP="009E5E8B">
      <w:pPr>
        <w:pStyle w:val="Text1"/>
      </w:pPr>
    </w:p>
    <w:p w14:paraId="6577C4F2" w14:textId="77777777" w:rsidR="00D81857" w:rsidRPr="003F3A34" w:rsidRDefault="00D81857" w:rsidP="00F0348B">
      <w:pPr>
        <w:pStyle w:val="Heading2"/>
        <w:rPr>
          <w:lang w:val="en-GB"/>
        </w:rPr>
      </w:pPr>
      <w:bookmarkStart w:id="7" w:name="_Toc488048975"/>
      <w:r w:rsidRPr="003F3A34">
        <w:rPr>
          <w:lang w:val="en-GB"/>
        </w:rPr>
        <w:t>Overall objective</w:t>
      </w:r>
      <w:bookmarkEnd w:id="7"/>
    </w:p>
    <w:p w14:paraId="3ECB732C" w14:textId="77777777" w:rsidR="00FA7406" w:rsidRPr="003F3A34" w:rsidRDefault="00FA7406" w:rsidP="00FA7406">
      <w:pPr>
        <w:keepNext/>
        <w:spacing w:after="0"/>
        <w:rPr>
          <w:rFonts w:ascii="Times New Roman" w:hAnsi="Times New Roman"/>
          <w:sz w:val="22"/>
          <w:szCs w:val="22"/>
        </w:rPr>
      </w:pPr>
    </w:p>
    <w:p w14:paraId="1E0E311C" w14:textId="77777777" w:rsidR="00E02CA1" w:rsidRPr="003F3A34" w:rsidRDefault="00EB59B5" w:rsidP="00E02CA1">
      <w:pPr>
        <w:keepNext/>
        <w:spacing w:after="0"/>
        <w:rPr>
          <w:rFonts w:ascii="Times New Roman" w:hAnsi="Times New Roman"/>
          <w:sz w:val="22"/>
          <w:szCs w:val="22"/>
        </w:rPr>
      </w:pPr>
      <w:r w:rsidRPr="003F3A34">
        <w:rPr>
          <w:rFonts w:ascii="Times New Roman" w:hAnsi="Times New Roman"/>
          <w:sz w:val="22"/>
          <w:szCs w:val="22"/>
        </w:rPr>
        <w:t xml:space="preserve">The objective of the project of which this contract will be a part </w:t>
      </w:r>
      <w:r w:rsidR="00474D49" w:rsidRPr="003F3A34">
        <w:rPr>
          <w:rFonts w:ascii="Times New Roman" w:hAnsi="Times New Roman"/>
          <w:sz w:val="22"/>
          <w:szCs w:val="22"/>
        </w:rPr>
        <w:t xml:space="preserve">of </w:t>
      </w:r>
      <w:r w:rsidRPr="003F3A34">
        <w:rPr>
          <w:rFonts w:ascii="Times New Roman" w:hAnsi="Times New Roman"/>
          <w:sz w:val="22"/>
          <w:szCs w:val="22"/>
        </w:rPr>
        <w:t xml:space="preserve">is </w:t>
      </w:r>
      <w:r w:rsidR="00E02CA1" w:rsidRPr="003F3A34">
        <w:rPr>
          <w:rFonts w:ascii="Times New Roman" w:hAnsi="Times New Roman"/>
          <w:sz w:val="22"/>
          <w:szCs w:val="22"/>
        </w:rPr>
        <w:t>the implementation of actions for the visibility of the programme strategy and results among target groups and stakeholders, under the Technical Assistance contract signed by the Contracting Authority with the Managing Authority of the Interreg-IPA Cross</w:t>
      </w:r>
      <w:r w:rsidR="000E6C9B" w:rsidRPr="003F3A34">
        <w:rPr>
          <w:rFonts w:ascii="Times New Roman" w:hAnsi="Times New Roman"/>
          <w:sz w:val="22"/>
          <w:szCs w:val="22"/>
        </w:rPr>
        <w:t>-Border Cooperation Romania-</w:t>
      </w:r>
      <w:r w:rsidR="00E02CA1" w:rsidRPr="003F3A34">
        <w:rPr>
          <w:rFonts w:ascii="Times New Roman" w:hAnsi="Times New Roman"/>
          <w:sz w:val="22"/>
          <w:szCs w:val="22"/>
        </w:rPr>
        <w:t>Serbia Programme.</w:t>
      </w:r>
    </w:p>
    <w:p w14:paraId="217EB5A6" w14:textId="77777777" w:rsidR="00D3600B" w:rsidRPr="003F3A34" w:rsidRDefault="00D3600B" w:rsidP="00D3600B">
      <w:pPr>
        <w:keepNext/>
        <w:spacing w:after="0"/>
        <w:rPr>
          <w:rFonts w:ascii="Times New Roman" w:hAnsi="Times New Roman"/>
          <w:b/>
          <w:sz w:val="22"/>
          <w:szCs w:val="22"/>
        </w:rPr>
      </w:pPr>
    </w:p>
    <w:p w14:paraId="150B56CE" w14:textId="77777777" w:rsidR="00F66F38" w:rsidRPr="003F3A34" w:rsidRDefault="00F66F38" w:rsidP="00253BA0">
      <w:pPr>
        <w:keepNext/>
        <w:shd w:val="clear" w:color="auto" w:fill="FFD966"/>
        <w:spacing w:after="0"/>
        <w:rPr>
          <w:rFonts w:ascii="Times New Roman" w:hAnsi="Times New Roman"/>
          <w:b/>
          <w:sz w:val="22"/>
          <w:szCs w:val="22"/>
        </w:rPr>
      </w:pPr>
      <w:r w:rsidRPr="003F3A34">
        <w:rPr>
          <w:rFonts w:ascii="Times New Roman" w:hAnsi="Times New Roman"/>
          <w:b/>
          <w:sz w:val="22"/>
          <w:szCs w:val="22"/>
        </w:rPr>
        <w:t xml:space="preserve">This </w:t>
      </w:r>
      <w:proofErr w:type="spellStart"/>
      <w:r w:rsidRPr="003F3A34">
        <w:rPr>
          <w:rFonts w:ascii="Times New Roman" w:hAnsi="Times New Roman"/>
          <w:b/>
          <w:sz w:val="22"/>
          <w:szCs w:val="22"/>
        </w:rPr>
        <w:t>ToR</w:t>
      </w:r>
      <w:proofErr w:type="spellEnd"/>
      <w:r w:rsidRPr="003F3A34">
        <w:rPr>
          <w:rFonts w:ascii="Times New Roman" w:hAnsi="Times New Roman"/>
          <w:b/>
          <w:sz w:val="22"/>
          <w:szCs w:val="22"/>
        </w:rPr>
        <w:t xml:space="preserve"> refers to LO</w:t>
      </w:r>
      <w:r w:rsidR="000E6C9B" w:rsidRPr="003F3A34">
        <w:rPr>
          <w:rFonts w:ascii="Times New Roman" w:hAnsi="Times New Roman"/>
          <w:b/>
          <w:sz w:val="22"/>
          <w:szCs w:val="22"/>
        </w:rPr>
        <w:t>T</w:t>
      </w:r>
      <w:r w:rsidRPr="003F3A34">
        <w:rPr>
          <w:rFonts w:ascii="Times New Roman" w:hAnsi="Times New Roman"/>
          <w:b/>
          <w:sz w:val="22"/>
          <w:szCs w:val="22"/>
        </w:rPr>
        <w:t xml:space="preserve"> </w:t>
      </w:r>
      <w:r w:rsidR="002E5B8A" w:rsidRPr="003F3A34">
        <w:rPr>
          <w:rFonts w:ascii="Times New Roman" w:hAnsi="Times New Roman"/>
          <w:b/>
          <w:sz w:val="22"/>
          <w:szCs w:val="22"/>
        </w:rPr>
        <w:t>3</w:t>
      </w:r>
      <w:r w:rsidRPr="003F3A34">
        <w:rPr>
          <w:rFonts w:ascii="Times New Roman" w:hAnsi="Times New Roman"/>
          <w:b/>
          <w:sz w:val="22"/>
          <w:szCs w:val="22"/>
        </w:rPr>
        <w:t xml:space="preserve"> </w:t>
      </w:r>
      <w:r w:rsidR="001F3932" w:rsidRPr="003F3A34">
        <w:rPr>
          <w:rFonts w:ascii="Times New Roman" w:hAnsi="Times New Roman"/>
          <w:b/>
          <w:sz w:val="22"/>
          <w:szCs w:val="22"/>
        </w:rPr>
        <w:t>for the</w:t>
      </w:r>
      <w:r w:rsidRPr="003F3A34">
        <w:rPr>
          <w:rFonts w:ascii="Times New Roman" w:hAnsi="Times New Roman"/>
          <w:b/>
          <w:sz w:val="22"/>
          <w:szCs w:val="22"/>
        </w:rPr>
        <w:t xml:space="preserve"> procurement </w:t>
      </w:r>
      <w:r w:rsidR="001F3932" w:rsidRPr="003F3A34">
        <w:rPr>
          <w:rFonts w:ascii="Times New Roman" w:hAnsi="Times New Roman"/>
          <w:b/>
          <w:sz w:val="22"/>
          <w:szCs w:val="22"/>
        </w:rPr>
        <w:t>to</w:t>
      </w:r>
      <w:r w:rsidRPr="003F3A34">
        <w:rPr>
          <w:rFonts w:ascii="Times New Roman" w:hAnsi="Times New Roman"/>
          <w:b/>
          <w:sz w:val="22"/>
          <w:szCs w:val="22"/>
        </w:rPr>
        <w:t xml:space="preserve"> organiz</w:t>
      </w:r>
      <w:r w:rsidR="001F3932" w:rsidRPr="003F3A34">
        <w:rPr>
          <w:rFonts w:ascii="Times New Roman" w:hAnsi="Times New Roman"/>
          <w:b/>
          <w:sz w:val="22"/>
          <w:szCs w:val="22"/>
        </w:rPr>
        <w:t>e the</w:t>
      </w:r>
      <w:r w:rsidRPr="003F3A34">
        <w:rPr>
          <w:rFonts w:ascii="Times New Roman" w:hAnsi="Times New Roman"/>
          <w:b/>
          <w:sz w:val="22"/>
          <w:szCs w:val="22"/>
        </w:rPr>
        <w:t xml:space="preserve"> EC DAY </w:t>
      </w:r>
      <w:r w:rsidR="000E6C9B" w:rsidRPr="003F3A34">
        <w:rPr>
          <w:rFonts w:ascii="Times New Roman" w:hAnsi="Times New Roman"/>
          <w:b/>
          <w:sz w:val="22"/>
          <w:szCs w:val="22"/>
        </w:rPr>
        <w:t>201</w:t>
      </w:r>
      <w:r w:rsidR="002E5B8A" w:rsidRPr="003F3A34">
        <w:rPr>
          <w:rFonts w:ascii="Times New Roman" w:hAnsi="Times New Roman"/>
          <w:b/>
          <w:sz w:val="22"/>
          <w:szCs w:val="22"/>
        </w:rPr>
        <w:t>8</w:t>
      </w:r>
      <w:r w:rsidR="001F3932" w:rsidRPr="003F3A34">
        <w:rPr>
          <w:rFonts w:ascii="Times New Roman" w:hAnsi="Times New Roman"/>
          <w:b/>
          <w:sz w:val="22"/>
          <w:szCs w:val="22"/>
        </w:rPr>
        <w:t xml:space="preserve"> </w:t>
      </w:r>
      <w:r w:rsidR="000E6C9B" w:rsidRPr="003F3A34">
        <w:rPr>
          <w:rFonts w:ascii="Times New Roman" w:hAnsi="Times New Roman"/>
          <w:b/>
          <w:sz w:val="22"/>
          <w:szCs w:val="22"/>
        </w:rPr>
        <w:t>event. LOT 1</w:t>
      </w:r>
      <w:r w:rsidRPr="003F3A34">
        <w:rPr>
          <w:rFonts w:ascii="Times New Roman" w:hAnsi="Times New Roman"/>
          <w:b/>
          <w:sz w:val="22"/>
          <w:szCs w:val="22"/>
        </w:rPr>
        <w:t xml:space="preserve"> </w:t>
      </w:r>
      <w:r w:rsidR="001F3932" w:rsidRPr="003F3A34">
        <w:rPr>
          <w:rFonts w:ascii="Times New Roman" w:hAnsi="Times New Roman"/>
          <w:b/>
          <w:sz w:val="22"/>
          <w:szCs w:val="22"/>
        </w:rPr>
        <w:t>w</w:t>
      </w:r>
      <w:r w:rsidR="000E6C9B" w:rsidRPr="003F3A34">
        <w:rPr>
          <w:rFonts w:ascii="Times New Roman" w:hAnsi="Times New Roman"/>
          <w:b/>
          <w:sz w:val="22"/>
          <w:szCs w:val="22"/>
        </w:rPr>
        <w:t>as launched in 2016</w:t>
      </w:r>
      <w:r w:rsidR="002E5B8A" w:rsidRPr="003F3A34">
        <w:rPr>
          <w:rFonts w:ascii="Times New Roman" w:hAnsi="Times New Roman"/>
          <w:b/>
          <w:sz w:val="22"/>
          <w:szCs w:val="22"/>
        </w:rPr>
        <w:t xml:space="preserve"> and</w:t>
      </w:r>
      <w:r w:rsidR="000E6C9B" w:rsidRPr="003F3A34">
        <w:rPr>
          <w:rFonts w:ascii="Times New Roman" w:hAnsi="Times New Roman"/>
          <w:b/>
          <w:sz w:val="22"/>
          <w:szCs w:val="22"/>
        </w:rPr>
        <w:t xml:space="preserve"> </w:t>
      </w:r>
      <w:r w:rsidR="002E5B8A" w:rsidRPr="003F3A34">
        <w:rPr>
          <w:rFonts w:ascii="Times New Roman" w:hAnsi="Times New Roman"/>
          <w:b/>
          <w:sz w:val="22"/>
          <w:szCs w:val="22"/>
        </w:rPr>
        <w:t xml:space="preserve">LOT </w:t>
      </w:r>
      <w:r w:rsidR="003F3A34">
        <w:rPr>
          <w:rFonts w:ascii="Times New Roman" w:hAnsi="Times New Roman"/>
          <w:b/>
          <w:sz w:val="22"/>
          <w:szCs w:val="22"/>
        </w:rPr>
        <w:t>2</w:t>
      </w:r>
      <w:r w:rsidRPr="003F3A34">
        <w:rPr>
          <w:rFonts w:ascii="Times New Roman" w:hAnsi="Times New Roman"/>
          <w:b/>
          <w:sz w:val="22"/>
          <w:szCs w:val="22"/>
        </w:rPr>
        <w:t xml:space="preserve"> w</w:t>
      </w:r>
      <w:r w:rsidR="002E5B8A" w:rsidRPr="003F3A34">
        <w:rPr>
          <w:rFonts w:ascii="Times New Roman" w:hAnsi="Times New Roman"/>
          <w:b/>
          <w:sz w:val="22"/>
          <w:szCs w:val="22"/>
        </w:rPr>
        <w:t>as</w:t>
      </w:r>
      <w:r w:rsidRPr="003F3A34">
        <w:rPr>
          <w:rFonts w:ascii="Times New Roman" w:hAnsi="Times New Roman"/>
          <w:b/>
          <w:sz w:val="22"/>
          <w:szCs w:val="22"/>
        </w:rPr>
        <w:t xml:space="preserve"> </w:t>
      </w:r>
      <w:r w:rsidR="002E5B8A" w:rsidRPr="003F3A34">
        <w:rPr>
          <w:rFonts w:ascii="Times New Roman" w:hAnsi="Times New Roman"/>
          <w:b/>
          <w:sz w:val="22"/>
          <w:szCs w:val="22"/>
        </w:rPr>
        <w:t>launched in 2017</w:t>
      </w:r>
      <w:r w:rsidRPr="003F3A34">
        <w:rPr>
          <w:rFonts w:ascii="Times New Roman" w:hAnsi="Times New Roman"/>
          <w:b/>
          <w:sz w:val="22"/>
          <w:szCs w:val="22"/>
        </w:rPr>
        <w:t xml:space="preserve"> </w:t>
      </w:r>
      <w:r w:rsidR="001F3932" w:rsidRPr="003F3A34">
        <w:rPr>
          <w:rFonts w:ascii="Times New Roman" w:hAnsi="Times New Roman"/>
          <w:b/>
          <w:sz w:val="22"/>
          <w:szCs w:val="22"/>
        </w:rPr>
        <w:t>in o</w:t>
      </w:r>
      <w:r w:rsidR="002E5B8A" w:rsidRPr="003F3A34">
        <w:rPr>
          <w:rFonts w:ascii="Times New Roman" w:hAnsi="Times New Roman"/>
          <w:b/>
          <w:sz w:val="22"/>
          <w:szCs w:val="22"/>
        </w:rPr>
        <w:t>rder to organize the EC DAY 2017</w:t>
      </w:r>
      <w:r w:rsidR="000E6C9B" w:rsidRPr="003F3A34">
        <w:rPr>
          <w:rFonts w:ascii="Times New Roman" w:hAnsi="Times New Roman"/>
          <w:b/>
          <w:sz w:val="22"/>
          <w:szCs w:val="22"/>
        </w:rPr>
        <w:t xml:space="preserve"> event</w:t>
      </w:r>
      <w:r w:rsidRPr="003F3A34">
        <w:rPr>
          <w:rFonts w:ascii="Times New Roman" w:hAnsi="Times New Roman"/>
          <w:b/>
          <w:sz w:val="22"/>
          <w:szCs w:val="22"/>
        </w:rPr>
        <w:t xml:space="preserve">. </w:t>
      </w:r>
    </w:p>
    <w:p w14:paraId="6F0DEAD5" w14:textId="77777777" w:rsidR="00D81857" w:rsidRPr="003F3A34" w:rsidRDefault="00D81857" w:rsidP="00C44695">
      <w:pPr>
        <w:keepNext/>
        <w:spacing w:after="0"/>
      </w:pPr>
    </w:p>
    <w:p w14:paraId="03F6F0F5" w14:textId="77777777" w:rsidR="00F92591" w:rsidRPr="003F3A34" w:rsidRDefault="001A2DB6" w:rsidP="00FA7406">
      <w:pPr>
        <w:keepNext/>
        <w:keepLines/>
        <w:spacing w:after="0"/>
        <w:rPr>
          <w:rFonts w:ascii="Times New Roman" w:hAnsi="Times New Roman"/>
          <w:sz w:val="22"/>
          <w:szCs w:val="22"/>
        </w:rPr>
      </w:pPr>
      <w:r w:rsidRPr="003F3A34">
        <w:rPr>
          <w:rFonts w:ascii="Times New Roman" w:hAnsi="Times New Roman"/>
          <w:sz w:val="22"/>
          <w:szCs w:val="22"/>
        </w:rPr>
        <w:t xml:space="preserve">The </w:t>
      </w:r>
      <w:r w:rsidR="00B17696" w:rsidRPr="003F3A34">
        <w:rPr>
          <w:rFonts w:ascii="Times New Roman" w:hAnsi="Times New Roman"/>
          <w:sz w:val="22"/>
          <w:szCs w:val="22"/>
        </w:rPr>
        <w:t>purpose</w:t>
      </w:r>
      <w:r w:rsidRPr="003F3A34">
        <w:rPr>
          <w:rFonts w:ascii="Times New Roman" w:hAnsi="Times New Roman"/>
          <w:sz w:val="22"/>
          <w:szCs w:val="22"/>
        </w:rPr>
        <w:t xml:space="preserve"> of this contract </w:t>
      </w:r>
      <w:r w:rsidR="00474D49" w:rsidRPr="003F3A34">
        <w:rPr>
          <w:rFonts w:ascii="Times New Roman" w:hAnsi="Times New Roman"/>
          <w:sz w:val="22"/>
          <w:szCs w:val="22"/>
        </w:rPr>
        <w:t xml:space="preserve">is to </w:t>
      </w:r>
      <w:r w:rsidR="00A91E06" w:rsidRPr="003F3A34">
        <w:rPr>
          <w:rFonts w:ascii="Times New Roman" w:hAnsi="Times New Roman"/>
          <w:sz w:val="22"/>
          <w:szCs w:val="22"/>
        </w:rPr>
        <w:t xml:space="preserve">improve the visibility of </w:t>
      </w:r>
      <w:r w:rsidR="00A267FB" w:rsidRPr="003F3A34">
        <w:rPr>
          <w:rFonts w:ascii="Times New Roman" w:hAnsi="Times New Roman"/>
          <w:sz w:val="22"/>
          <w:szCs w:val="22"/>
        </w:rPr>
        <w:t xml:space="preserve">the cooperation between Romania and the Republic of Serbia and the visibility of </w:t>
      </w:r>
      <w:r w:rsidR="00A91E06" w:rsidRPr="003F3A34">
        <w:rPr>
          <w:rFonts w:ascii="Times New Roman" w:hAnsi="Times New Roman"/>
          <w:sz w:val="22"/>
          <w:szCs w:val="22"/>
        </w:rPr>
        <w:t>European Territorial Cooperation</w:t>
      </w:r>
      <w:r w:rsidR="00A267FB" w:rsidRPr="003F3A34">
        <w:rPr>
          <w:rFonts w:ascii="Times New Roman" w:hAnsi="Times New Roman"/>
          <w:sz w:val="22"/>
          <w:szCs w:val="22"/>
        </w:rPr>
        <w:t xml:space="preserve"> in gen</w:t>
      </w:r>
      <w:r w:rsidR="00122671" w:rsidRPr="003F3A34">
        <w:rPr>
          <w:rFonts w:ascii="Times New Roman" w:hAnsi="Times New Roman"/>
          <w:sz w:val="22"/>
          <w:szCs w:val="22"/>
        </w:rPr>
        <w:t>e</w:t>
      </w:r>
      <w:r w:rsidR="00A267FB" w:rsidRPr="003F3A34">
        <w:rPr>
          <w:rFonts w:ascii="Times New Roman" w:hAnsi="Times New Roman"/>
          <w:sz w:val="22"/>
          <w:szCs w:val="22"/>
        </w:rPr>
        <w:t>ral</w:t>
      </w:r>
      <w:r w:rsidR="00A91E06" w:rsidRPr="003F3A34">
        <w:rPr>
          <w:rFonts w:ascii="Times New Roman" w:hAnsi="Times New Roman"/>
          <w:sz w:val="22"/>
          <w:szCs w:val="22"/>
        </w:rPr>
        <w:t xml:space="preserve">, to disseminate its outcomes and to show </w:t>
      </w:r>
      <w:r w:rsidR="00C44FD0" w:rsidRPr="003F3A34">
        <w:rPr>
          <w:rFonts w:ascii="Times New Roman" w:hAnsi="Times New Roman"/>
          <w:sz w:val="22"/>
          <w:szCs w:val="22"/>
        </w:rPr>
        <w:t xml:space="preserve">how it has impacted the quality of life for the populations it serves by organising </w:t>
      </w:r>
      <w:r w:rsidR="004C792C" w:rsidRPr="003F3A34">
        <w:rPr>
          <w:rFonts w:ascii="Times New Roman" w:hAnsi="Times New Roman"/>
          <w:sz w:val="22"/>
          <w:szCs w:val="22"/>
        </w:rPr>
        <w:t>the European Cooperation Day</w:t>
      </w:r>
      <w:r w:rsidR="00A91E06" w:rsidRPr="003F3A34">
        <w:rPr>
          <w:rFonts w:ascii="Times New Roman" w:hAnsi="Times New Roman"/>
          <w:sz w:val="22"/>
          <w:szCs w:val="22"/>
        </w:rPr>
        <w:t xml:space="preserve"> – a joint communication activity </w:t>
      </w:r>
      <w:r w:rsidR="00C44FD0" w:rsidRPr="003F3A34">
        <w:rPr>
          <w:rFonts w:ascii="Times New Roman" w:hAnsi="Times New Roman"/>
          <w:sz w:val="22"/>
          <w:szCs w:val="22"/>
        </w:rPr>
        <w:t xml:space="preserve">held </w:t>
      </w:r>
      <w:r w:rsidR="00B17696" w:rsidRPr="003F3A34">
        <w:rPr>
          <w:rFonts w:ascii="Times New Roman" w:hAnsi="Times New Roman"/>
          <w:sz w:val="22"/>
          <w:szCs w:val="22"/>
        </w:rPr>
        <w:t>annually</w:t>
      </w:r>
      <w:r w:rsidR="00F92591" w:rsidRPr="003F3A34">
        <w:rPr>
          <w:rFonts w:ascii="Times New Roman" w:hAnsi="Times New Roman"/>
          <w:sz w:val="22"/>
          <w:szCs w:val="22"/>
        </w:rPr>
        <w:t xml:space="preserve"> – a tradition that started in 2012</w:t>
      </w:r>
      <w:r w:rsidR="00067253" w:rsidRPr="003F3A34">
        <w:rPr>
          <w:rFonts w:ascii="Times New Roman" w:hAnsi="Times New Roman"/>
          <w:sz w:val="22"/>
          <w:szCs w:val="22"/>
        </w:rPr>
        <w:t xml:space="preserve"> and spread across Europe, addressed to the general public</w:t>
      </w:r>
      <w:r w:rsidR="00B17696" w:rsidRPr="003F3A34">
        <w:rPr>
          <w:rFonts w:ascii="Times New Roman" w:hAnsi="Times New Roman"/>
          <w:sz w:val="22"/>
          <w:szCs w:val="22"/>
        </w:rPr>
        <w:t xml:space="preserve">. </w:t>
      </w:r>
    </w:p>
    <w:p w14:paraId="338698FB" w14:textId="77777777" w:rsidR="00F92591" w:rsidRPr="003F3A34" w:rsidRDefault="00F92591" w:rsidP="00FA7406">
      <w:pPr>
        <w:keepNext/>
        <w:keepLines/>
        <w:spacing w:after="0"/>
        <w:rPr>
          <w:rFonts w:ascii="Times New Roman" w:hAnsi="Times New Roman"/>
          <w:sz w:val="22"/>
          <w:szCs w:val="22"/>
        </w:rPr>
      </w:pPr>
    </w:p>
    <w:p w14:paraId="4DA7B4F1" w14:textId="77777777" w:rsidR="00F92591" w:rsidRPr="00472F57" w:rsidRDefault="00B17696" w:rsidP="00FA7406">
      <w:pPr>
        <w:keepNext/>
        <w:keepLines/>
        <w:spacing w:after="0"/>
        <w:rPr>
          <w:rFonts w:ascii="Times New Roman" w:hAnsi="Times New Roman"/>
          <w:sz w:val="22"/>
          <w:szCs w:val="22"/>
        </w:rPr>
      </w:pPr>
      <w:r w:rsidRPr="003F3A34">
        <w:rPr>
          <w:rFonts w:ascii="Times New Roman" w:hAnsi="Times New Roman"/>
          <w:sz w:val="22"/>
          <w:szCs w:val="22"/>
        </w:rPr>
        <w:t xml:space="preserve">This year, the event </w:t>
      </w:r>
      <w:r w:rsidRPr="003F3A34">
        <w:rPr>
          <w:rFonts w:ascii="Times New Roman" w:hAnsi="Times New Roman"/>
          <w:b/>
          <w:sz w:val="22"/>
          <w:szCs w:val="22"/>
        </w:rPr>
        <w:t>is to be held</w:t>
      </w:r>
      <w:r w:rsidRPr="003F3A34">
        <w:rPr>
          <w:rFonts w:ascii="Times New Roman" w:hAnsi="Times New Roman"/>
          <w:sz w:val="22"/>
          <w:szCs w:val="22"/>
        </w:rPr>
        <w:t xml:space="preserve"> </w:t>
      </w:r>
      <w:r w:rsidR="00C44FD0" w:rsidRPr="003F3A34">
        <w:rPr>
          <w:rFonts w:ascii="Times New Roman" w:hAnsi="Times New Roman"/>
          <w:sz w:val="22"/>
          <w:szCs w:val="22"/>
        </w:rPr>
        <w:t xml:space="preserve">on the </w:t>
      </w:r>
      <w:r w:rsidR="005F47B6" w:rsidRPr="003F3A34">
        <w:rPr>
          <w:rFonts w:ascii="Times New Roman" w:hAnsi="Times New Roman"/>
          <w:b/>
          <w:sz w:val="22"/>
          <w:szCs w:val="22"/>
        </w:rPr>
        <w:t>2</w:t>
      </w:r>
      <w:r w:rsidR="00D04B76" w:rsidRPr="003F3A34">
        <w:rPr>
          <w:rFonts w:ascii="Times New Roman" w:hAnsi="Times New Roman"/>
          <w:b/>
          <w:sz w:val="22"/>
          <w:szCs w:val="22"/>
        </w:rPr>
        <w:t>0</w:t>
      </w:r>
      <w:r w:rsidR="00D04B76" w:rsidRPr="003F3A34">
        <w:rPr>
          <w:rFonts w:ascii="Times New Roman" w:hAnsi="Times New Roman"/>
          <w:b/>
          <w:sz w:val="22"/>
          <w:szCs w:val="22"/>
          <w:vertAlign w:val="superscript"/>
        </w:rPr>
        <w:t>th</w:t>
      </w:r>
      <w:r w:rsidR="00D04B76" w:rsidRPr="003F3A34">
        <w:rPr>
          <w:rFonts w:ascii="Times New Roman" w:hAnsi="Times New Roman"/>
          <w:b/>
          <w:sz w:val="22"/>
          <w:szCs w:val="22"/>
        </w:rPr>
        <w:t xml:space="preserve"> </w:t>
      </w:r>
      <w:r w:rsidR="00C44FD0" w:rsidRPr="003F3A34">
        <w:rPr>
          <w:rFonts w:ascii="Times New Roman" w:hAnsi="Times New Roman"/>
          <w:b/>
          <w:sz w:val="22"/>
          <w:szCs w:val="22"/>
        </w:rPr>
        <w:t>of September 201</w:t>
      </w:r>
      <w:r w:rsidR="002E5B8A" w:rsidRPr="003F3A34">
        <w:rPr>
          <w:rFonts w:ascii="Times New Roman" w:hAnsi="Times New Roman"/>
          <w:b/>
          <w:sz w:val="22"/>
          <w:szCs w:val="22"/>
        </w:rPr>
        <w:t>8</w:t>
      </w:r>
      <w:r w:rsidR="001A2DB6" w:rsidRPr="003F3A34">
        <w:rPr>
          <w:rFonts w:ascii="Times New Roman" w:hAnsi="Times New Roman"/>
          <w:sz w:val="22"/>
          <w:szCs w:val="22"/>
        </w:rPr>
        <w:t xml:space="preserve">, in </w:t>
      </w:r>
      <w:r w:rsidR="00C44FD0" w:rsidRPr="003F3A34">
        <w:rPr>
          <w:rFonts w:ascii="Times New Roman" w:hAnsi="Times New Roman"/>
          <w:sz w:val="22"/>
          <w:szCs w:val="22"/>
        </w:rPr>
        <w:t xml:space="preserve">the eligible area of the </w:t>
      </w:r>
      <w:r w:rsidR="00CD5EDA" w:rsidRPr="003F3A34">
        <w:rPr>
          <w:rFonts w:ascii="Times New Roman" w:hAnsi="Times New Roman"/>
          <w:b/>
          <w:sz w:val="22"/>
          <w:szCs w:val="22"/>
        </w:rPr>
        <w:t>Interreg-</w:t>
      </w:r>
      <w:r w:rsidR="00C44FD0" w:rsidRPr="003F3A34">
        <w:rPr>
          <w:rFonts w:ascii="Times New Roman" w:hAnsi="Times New Roman"/>
          <w:b/>
          <w:sz w:val="22"/>
          <w:szCs w:val="22"/>
        </w:rPr>
        <w:t xml:space="preserve">IPA Cross-border Cooperation </w:t>
      </w:r>
      <w:r w:rsidR="00CD5EDA" w:rsidRPr="003F3A34">
        <w:rPr>
          <w:rFonts w:ascii="Times New Roman" w:hAnsi="Times New Roman"/>
          <w:b/>
          <w:sz w:val="22"/>
          <w:szCs w:val="22"/>
        </w:rPr>
        <w:t xml:space="preserve">Romania-Serbia </w:t>
      </w:r>
      <w:r w:rsidR="00C44FD0" w:rsidRPr="003F3A34">
        <w:rPr>
          <w:rFonts w:ascii="Times New Roman" w:hAnsi="Times New Roman"/>
          <w:b/>
          <w:sz w:val="22"/>
          <w:szCs w:val="22"/>
        </w:rPr>
        <w:t>Programme</w:t>
      </w:r>
      <w:r w:rsidR="00A76C6C" w:rsidRPr="003F3A34">
        <w:rPr>
          <w:rFonts w:ascii="Times New Roman" w:hAnsi="Times New Roman"/>
          <w:b/>
          <w:sz w:val="22"/>
          <w:szCs w:val="22"/>
        </w:rPr>
        <w:t xml:space="preserve">, in </w:t>
      </w:r>
      <w:proofErr w:type="spellStart"/>
      <w:r w:rsidR="00B33BFA" w:rsidRPr="00472F57">
        <w:rPr>
          <w:rFonts w:ascii="Times New Roman" w:hAnsi="Times New Roman"/>
          <w:b/>
          <w:sz w:val="22"/>
          <w:szCs w:val="22"/>
        </w:rPr>
        <w:t>Oravița</w:t>
      </w:r>
      <w:proofErr w:type="spellEnd"/>
      <w:r w:rsidR="00B33BFA" w:rsidRPr="00472F57">
        <w:rPr>
          <w:rFonts w:ascii="Times New Roman" w:hAnsi="Times New Roman"/>
          <w:b/>
          <w:sz w:val="22"/>
          <w:szCs w:val="22"/>
        </w:rPr>
        <w:t xml:space="preserve">, </w:t>
      </w:r>
      <w:r w:rsidR="002E5B8A" w:rsidRPr="00472F57">
        <w:rPr>
          <w:rFonts w:ascii="Times New Roman" w:hAnsi="Times New Roman"/>
          <w:b/>
          <w:sz w:val="22"/>
          <w:szCs w:val="22"/>
        </w:rPr>
        <w:t>Romania</w:t>
      </w:r>
      <w:r w:rsidR="00CE171B" w:rsidRPr="00472F57">
        <w:rPr>
          <w:rFonts w:ascii="Times New Roman" w:hAnsi="Times New Roman"/>
          <w:b/>
          <w:sz w:val="22"/>
          <w:szCs w:val="22"/>
        </w:rPr>
        <w:t>. Until now,</w:t>
      </w:r>
      <w:r w:rsidR="005B2FD5" w:rsidRPr="00472F57">
        <w:rPr>
          <w:rFonts w:ascii="Times New Roman" w:hAnsi="Times New Roman"/>
          <w:sz w:val="22"/>
          <w:szCs w:val="22"/>
        </w:rPr>
        <w:t xml:space="preserve"> </w:t>
      </w:r>
      <w:r w:rsidR="00CE171B" w:rsidRPr="00472F57">
        <w:rPr>
          <w:rFonts w:ascii="Times New Roman" w:hAnsi="Times New Roman"/>
          <w:b/>
          <w:sz w:val="22"/>
          <w:szCs w:val="22"/>
        </w:rPr>
        <w:t>we organized this event as follows</w:t>
      </w:r>
      <w:r w:rsidR="00F92591" w:rsidRPr="00472F57">
        <w:rPr>
          <w:rFonts w:ascii="Times New Roman" w:hAnsi="Times New Roman"/>
          <w:sz w:val="22"/>
          <w:szCs w:val="22"/>
        </w:rPr>
        <w:t>: in 2012</w:t>
      </w:r>
      <w:r w:rsidR="00067253" w:rsidRPr="00472F57">
        <w:rPr>
          <w:rFonts w:ascii="Times New Roman" w:hAnsi="Times New Roman"/>
          <w:sz w:val="22"/>
          <w:szCs w:val="22"/>
        </w:rPr>
        <w:t>,</w:t>
      </w:r>
      <w:r w:rsidR="00F92591" w:rsidRPr="00472F57">
        <w:rPr>
          <w:rFonts w:ascii="Times New Roman" w:hAnsi="Times New Roman"/>
          <w:sz w:val="22"/>
          <w:szCs w:val="22"/>
        </w:rPr>
        <w:t xml:space="preserve"> </w:t>
      </w:r>
      <w:r w:rsidR="00067253" w:rsidRPr="00472F57">
        <w:rPr>
          <w:rFonts w:ascii="Times New Roman" w:hAnsi="Times New Roman"/>
          <w:sz w:val="22"/>
          <w:szCs w:val="22"/>
        </w:rPr>
        <w:t>the first</w:t>
      </w:r>
      <w:r w:rsidR="00927074" w:rsidRPr="00472F57">
        <w:rPr>
          <w:rFonts w:ascii="Times New Roman" w:hAnsi="Times New Roman"/>
          <w:sz w:val="22"/>
          <w:szCs w:val="22"/>
        </w:rPr>
        <w:t xml:space="preserve"> EC </w:t>
      </w:r>
      <w:r w:rsidR="00067253" w:rsidRPr="00472F57">
        <w:rPr>
          <w:rFonts w:ascii="Times New Roman" w:hAnsi="Times New Roman"/>
          <w:sz w:val="22"/>
          <w:szCs w:val="22"/>
        </w:rPr>
        <w:t xml:space="preserve">Day event was held in </w:t>
      </w:r>
      <w:r w:rsidR="00F92591" w:rsidRPr="00472F57">
        <w:rPr>
          <w:rFonts w:ascii="Times New Roman" w:hAnsi="Times New Roman"/>
          <w:sz w:val="22"/>
          <w:szCs w:val="22"/>
        </w:rPr>
        <w:t>Timi</w:t>
      </w:r>
      <w:r w:rsidR="00067253" w:rsidRPr="00472F57">
        <w:rPr>
          <w:rFonts w:ascii="Times New Roman" w:hAnsi="Times New Roman"/>
          <w:sz w:val="22"/>
          <w:szCs w:val="22"/>
        </w:rPr>
        <w:t xml:space="preserve">soara, Romania; the following year, in 2013, the celebrations were held in </w:t>
      </w:r>
      <w:proofErr w:type="spellStart"/>
      <w:r w:rsidR="00067253" w:rsidRPr="00472F57">
        <w:rPr>
          <w:rFonts w:ascii="Times New Roman" w:hAnsi="Times New Roman"/>
          <w:sz w:val="22"/>
          <w:szCs w:val="22"/>
        </w:rPr>
        <w:t>Vrsac</w:t>
      </w:r>
      <w:proofErr w:type="spellEnd"/>
      <w:r w:rsidR="00067253" w:rsidRPr="00472F57">
        <w:rPr>
          <w:rFonts w:ascii="Times New Roman" w:hAnsi="Times New Roman"/>
          <w:sz w:val="22"/>
          <w:szCs w:val="22"/>
        </w:rPr>
        <w:t>, Serbia; in 2014, EC Day was held in Resita, Romania</w:t>
      </w:r>
      <w:r w:rsidR="000E6C9B" w:rsidRPr="00472F57">
        <w:rPr>
          <w:rFonts w:ascii="Times New Roman" w:hAnsi="Times New Roman"/>
          <w:sz w:val="22"/>
          <w:szCs w:val="22"/>
        </w:rPr>
        <w:t>, i</w:t>
      </w:r>
      <w:r w:rsidR="00067253" w:rsidRPr="00472F57">
        <w:rPr>
          <w:rFonts w:ascii="Times New Roman" w:hAnsi="Times New Roman"/>
          <w:sz w:val="22"/>
          <w:szCs w:val="22"/>
        </w:rPr>
        <w:t xml:space="preserve">n 2015, the event was held in </w:t>
      </w:r>
      <w:proofErr w:type="spellStart"/>
      <w:r w:rsidR="00067253" w:rsidRPr="00472F57">
        <w:rPr>
          <w:rFonts w:ascii="Times New Roman" w:hAnsi="Times New Roman"/>
          <w:sz w:val="22"/>
          <w:szCs w:val="22"/>
        </w:rPr>
        <w:t>Veliko</w:t>
      </w:r>
      <w:proofErr w:type="spellEnd"/>
      <w:r w:rsidR="00067253" w:rsidRPr="00472F57">
        <w:rPr>
          <w:rFonts w:ascii="Times New Roman" w:hAnsi="Times New Roman"/>
          <w:sz w:val="22"/>
          <w:szCs w:val="22"/>
        </w:rPr>
        <w:t xml:space="preserve"> </w:t>
      </w:r>
      <w:proofErr w:type="spellStart"/>
      <w:r w:rsidR="00067253" w:rsidRPr="00472F57">
        <w:rPr>
          <w:rFonts w:ascii="Times New Roman" w:hAnsi="Times New Roman"/>
          <w:sz w:val="22"/>
          <w:szCs w:val="22"/>
        </w:rPr>
        <w:t>Gradiste</w:t>
      </w:r>
      <w:proofErr w:type="spellEnd"/>
      <w:r w:rsidR="00067253" w:rsidRPr="00472F57">
        <w:rPr>
          <w:rFonts w:ascii="Times New Roman" w:hAnsi="Times New Roman"/>
          <w:sz w:val="22"/>
          <w:szCs w:val="22"/>
        </w:rPr>
        <w:t>, Serbia</w:t>
      </w:r>
      <w:r w:rsidR="002E5B8A" w:rsidRPr="00472F57">
        <w:rPr>
          <w:rFonts w:ascii="Times New Roman" w:hAnsi="Times New Roman"/>
          <w:sz w:val="22"/>
          <w:szCs w:val="22"/>
        </w:rPr>
        <w:t>,</w:t>
      </w:r>
      <w:r w:rsidR="000E6C9B" w:rsidRPr="00472F57">
        <w:rPr>
          <w:rFonts w:ascii="Times New Roman" w:hAnsi="Times New Roman"/>
          <w:sz w:val="22"/>
          <w:szCs w:val="22"/>
        </w:rPr>
        <w:t xml:space="preserve"> in 2016, the event was held in </w:t>
      </w:r>
      <w:proofErr w:type="spellStart"/>
      <w:r w:rsidR="000E6C9B" w:rsidRPr="00472F57">
        <w:rPr>
          <w:rFonts w:ascii="Times New Roman" w:hAnsi="Times New Roman"/>
          <w:sz w:val="22"/>
          <w:szCs w:val="22"/>
        </w:rPr>
        <w:t>Dr.Tr.Severin</w:t>
      </w:r>
      <w:proofErr w:type="spellEnd"/>
      <w:r w:rsidR="000E6C9B" w:rsidRPr="00472F57">
        <w:rPr>
          <w:rFonts w:ascii="Times New Roman" w:hAnsi="Times New Roman"/>
          <w:sz w:val="22"/>
          <w:szCs w:val="22"/>
        </w:rPr>
        <w:t>, in Romania</w:t>
      </w:r>
      <w:r w:rsidR="00F92591" w:rsidRPr="00472F57">
        <w:rPr>
          <w:rFonts w:ascii="Times New Roman" w:hAnsi="Times New Roman"/>
          <w:sz w:val="22"/>
          <w:szCs w:val="22"/>
        </w:rPr>
        <w:t xml:space="preserve"> </w:t>
      </w:r>
      <w:r w:rsidR="002E5B8A" w:rsidRPr="00472F57">
        <w:rPr>
          <w:rFonts w:ascii="Times New Roman" w:hAnsi="Times New Roman"/>
          <w:sz w:val="22"/>
          <w:szCs w:val="22"/>
        </w:rPr>
        <w:t xml:space="preserve">and in 2017, in </w:t>
      </w:r>
      <w:proofErr w:type="spellStart"/>
      <w:r w:rsidR="002E5B8A" w:rsidRPr="00472F57">
        <w:rPr>
          <w:rFonts w:ascii="Times New Roman" w:hAnsi="Times New Roman"/>
          <w:sz w:val="22"/>
          <w:szCs w:val="22"/>
        </w:rPr>
        <w:t>Kikinda</w:t>
      </w:r>
      <w:proofErr w:type="spellEnd"/>
      <w:r w:rsidR="002E5B8A" w:rsidRPr="00472F57">
        <w:rPr>
          <w:rFonts w:ascii="Times New Roman" w:hAnsi="Times New Roman"/>
          <w:sz w:val="22"/>
          <w:szCs w:val="22"/>
        </w:rPr>
        <w:t xml:space="preserve">, Serbia. </w:t>
      </w:r>
    </w:p>
    <w:p w14:paraId="35D560A3" w14:textId="77777777" w:rsidR="00F92591" w:rsidRPr="00472F57" w:rsidRDefault="00F92591" w:rsidP="00FA7406">
      <w:pPr>
        <w:spacing w:after="0"/>
        <w:rPr>
          <w:rFonts w:ascii="Times New Roman" w:hAnsi="Times New Roman"/>
          <w:sz w:val="22"/>
          <w:szCs w:val="22"/>
        </w:rPr>
      </w:pPr>
    </w:p>
    <w:p w14:paraId="55E913F2" w14:textId="77777777" w:rsidR="00351035" w:rsidRPr="00472F57" w:rsidRDefault="00351035" w:rsidP="00FA7406">
      <w:pPr>
        <w:spacing w:after="0"/>
        <w:rPr>
          <w:rFonts w:ascii="Times New Roman" w:hAnsi="Times New Roman"/>
          <w:sz w:val="22"/>
          <w:szCs w:val="22"/>
        </w:rPr>
      </w:pPr>
      <w:r w:rsidRPr="00472F57">
        <w:rPr>
          <w:rFonts w:ascii="Times New Roman" w:hAnsi="Times New Roman"/>
          <w:sz w:val="22"/>
          <w:szCs w:val="22"/>
        </w:rPr>
        <w:t>The purpose of this contract is:</w:t>
      </w:r>
    </w:p>
    <w:p w14:paraId="69AF16BC" w14:textId="77777777" w:rsidR="00EE791E" w:rsidRPr="00472F57" w:rsidRDefault="007036C6" w:rsidP="00FA7406">
      <w:pPr>
        <w:numPr>
          <w:ilvl w:val="0"/>
          <w:numId w:val="19"/>
        </w:numPr>
        <w:spacing w:after="0"/>
        <w:rPr>
          <w:rFonts w:ascii="Times New Roman" w:hAnsi="Times New Roman"/>
          <w:sz w:val="22"/>
          <w:szCs w:val="22"/>
        </w:rPr>
      </w:pPr>
      <w:r w:rsidRPr="00472F57">
        <w:rPr>
          <w:rFonts w:ascii="Times New Roman" w:hAnsi="Times New Roman"/>
          <w:sz w:val="22"/>
          <w:szCs w:val="22"/>
        </w:rPr>
        <w:t>The o</w:t>
      </w:r>
      <w:r w:rsidR="00EE791E" w:rsidRPr="00472F57">
        <w:rPr>
          <w:rFonts w:ascii="Times New Roman" w:hAnsi="Times New Roman"/>
          <w:sz w:val="22"/>
          <w:szCs w:val="22"/>
        </w:rPr>
        <w:t xml:space="preserve">rganisation of the </w:t>
      </w:r>
      <w:r w:rsidR="00EE791E" w:rsidRPr="00472F57">
        <w:rPr>
          <w:rFonts w:ascii="Times New Roman" w:hAnsi="Times New Roman"/>
          <w:b/>
          <w:sz w:val="22"/>
          <w:szCs w:val="22"/>
        </w:rPr>
        <w:t>European Cooperation Day Event</w:t>
      </w:r>
      <w:r w:rsidR="00EE791E" w:rsidRPr="00472F57">
        <w:rPr>
          <w:rFonts w:ascii="Times New Roman" w:hAnsi="Times New Roman"/>
          <w:sz w:val="22"/>
          <w:szCs w:val="22"/>
        </w:rPr>
        <w:t xml:space="preserve"> in </w:t>
      </w:r>
      <w:r w:rsidR="00CE171B" w:rsidRPr="00472F57">
        <w:rPr>
          <w:rFonts w:ascii="Times New Roman" w:hAnsi="Times New Roman"/>
          <w:sz w:val="22"/>
          <w:szCs w:val="22"/>
        </w:rPr>
        <w:t>the eligible area of the Programme</w:t>
      </w:r>
      <w:r w:rsidR="00CD5EDA" w:rsidRPr="00472F57">
        <w:rPr>
          <w:rFonts w:ascii="Times New Roman" w:hAnsi="Times New Roman"/>
          <w:sz w:val="22"/>
          <w:szCs w:val="22"/>
        </w:rPr>
        <w:t xml:space="preserve">, </w:t>
      </w:r>
      <w:r w:rsidR="00A76C6C" w:rsidRPr="00472F57">
        <w:rPr>
          <w:rFonts w:ascii="Times New Roman" w:hAnsi="Times New Roman"/>
          <w:sz w:val="22"/>
          <w:szCs w:val="22"/>
        </w:rPr>
        <w:t xml:space="preserve">in </w:t>
      </w:r>
      <w:proofErr w:type="spellStart"/>
      <w:r w:rsidR="00B33BFA" w:rsidRPr="00472F57">
        <w:rPr>
          <w:rFonts w:ascii="Times New Roman" w:hAnsi="Times New Roman"/>
          <w:sz w:val="22"/>
          <w:szCs w:val="22"/>
        </w:rPr>
        <w:t>Oravița</w:t>
      </w:r>
      <w:proofErr w:type="spellEnd"/>
      <w:r w:rsidR="00B33BFA" w:rsidRPr="00472F57">
        <w:rPr>
          <w:rFonts w:ascii="Times New Roman" w:hAnsi="Times New Roman"/>
          <w:sz w:val="22"/>
          <w:szCs w:val="22"/>
        </w:rPr>
        <w:t xml:space="preserve">, </w:t>
      </w:r>
      <w:r w:rsidR="002E5B8A" w:rsidRPr="00472F57">
        <w:rPr>
          <w:rFonts w:ascii="Times New Roman" w:hAnsi="Times New Roman"/>
          <w:b/>
          <w:sz w:val="22"/>
          <w:szCs w:val="22"/>
        </w:rPr>
        <w:t>Romania</w:t>
      </w:r>
      <w:r w:rsidR="002E5B8A" w:rsidRPr="00472F57">
        <w:rPr>
          <w:rFonts w:ascii="Times New Roman" w:hAnsi="Times New Roman"/>
          <w:sz w:val="22"/>
          <w:szCs w:val="22"/>
        </w:rPr>
        <w:t xml:space="preserve"> </w:t>
      </w:r>
      <w:r w:rsidR="00CD5EDA" w:rsidRPr="00472F57">
        <w:rPr>
          <w:rFonts w:ascii="Times New Roman" w:hAnsi="Times New Roman"/>
          <w:sz w:val="22"/>
          <w:szCs w:val="22"/>
        </w:rPr>
        <w:t xml:space="preserve">on the </w:t>
      </w:r>
      <w:r w:rsidR="000E6C9B" w:rsidRPr="00472F57">
        <w:rPr>
          <w:rFonts w:ascii="Times New Roman" w:hAnsi="Times New Roman"/>
          <w:b/>
          <w:sz w:val="22"/>
          <w:szCs w:val="22"/>
        </w:rPr>
        <w:t>2</w:t>
      </w:r>
      <w:r w:rsidR="00D04B76" w:rsidRPr="00472F57">
        <w:rPr>
          <w:rFonts w:ascii="Times New Roman" w:hAnsi="Times New Roman"/>
          <w:b/>
          <w:sz w:val="22"/>
          <w:szCs w:val="22"/>
        </w:rPr>
        <w:t>0</w:t>
      </w:r>
      <w:r w:rsidR="00D04B76" w:rsidRPr="00472F57">
        <w:rPr>
          <w:rFonts w:ascii="Times New Roman" w:hAnsi="Times New Roman"/>
          <w:b/>
          <w:sz w:val="22"/>
          <w:szCs w:val="22"/>
          <w:vertAlign w:val="superscript"/>
        </w:rPr>
        <w:t>th</w:t>
      </w:r>
      <w:r w:rsidR="00D04B76" w:rsidRPr="00472F57">
        <w:rPr>
          <w:rFonts w:ascii="Times New Roman" w:hAnsi="Times New Roman"/>
          <w:b/>
          <w:sz w:val="22"/>
          <w:szCs w:val="22"/>
        </w:rPr>
        <w:t xml:space="preserve"> </w:t>
      </w:r>
      <w:r w:rsidR="000E6C9B" w:rsidRPr="00472F57">
        <w:rPr>
          <w:rFonts w:ascii="Times New Roman" w:hAnsi="Times New Roman"/>
          <w:b/>
          <w:sz w:val="22"/>
          <w:szCs w:val="22"/>
        </w:rPr>
        <w:t>of September 201</w:t>
      </w:r>
      <w:r w:rsidR="002E5B8A" w:rsidRPr="00472F57">
        <w:rPr>
          <w:rFonts w:ascii="Times New Roman" w:hAnsi="Times New Roman"/>
          <w:b/>
          <w:sz w:val="22"/>
          <w:szCs w:val="22"/>
        </w:rPr>
        <w:t>8</w:t>
      </w:r>
      <w:r w:rsidR="00EE791E" w:rsidRPr="00472F57">
        <w:rPr>
          <w:rFonts w:ascii="Times New Roman" w:hAnsi="Times New Roman"/>
          <w:sz w:val="22"/>
          <w:szCs w:val="22"/>
        </w:rPr>
        <w:t>.</w:t>
      </w:r>
    </w:p>
    <w:p w14:paraId="7D0812BE" w14:textId="77777777" w:rsidR="008F63EB" w:rsidRPr="00472F57" w:rsidRDefault="008F63EB" w:rsidP="008F63EB">
      <w:pPr>
        <w:spacing w:after="0"/>
        <w:rPr>
          <w:rFonts w:ascii="Times New Roman" w:hAnsi="Times New Roman"/>
          <w:sz w:val="22"/>
          <w:szCs w:val="22"/>
        </w:rPr>
      </w:pPr>
    </w:p>
    <w:p w14:paraId="39C40B2B" w14:textId="77777777" w:rsidR="00D81857" w:rsidRPr="00472F57" w:rsidRDefault="00D81857" w:rsidP="00F0348B">
      <w:pPr>
        <w:pStyle w:val="Heading2"/>
        <w:rPr>
          <w:lang w:val="en-GB"/>
        </w:rPr>
      </w:pPr>
      <w:bookmarkStart w:id="8" w:name="_Toc488048976"/>
      <w:r w:rsidRPr="00472F57">
        <w:rPr>
          <w:lang w:val="en-GB"/>
        </w:rPr>
        <w:t xml:space="preserve">Results to be achieved by the </w:t>
      </w:r>
      <w:r w:rsidR="00F0348B" w:rsidRPr="00472F57">
        <w:rPr>
          <w:lang w:val="en-GB"/>
        </w:rPr>
        <w:t>Contractor</w:t>
      </w:r>
      <w:bookmarkEnd w:id="8"/>
    </w:p>
    <w:p w14:paraId="30ED4C1C" w14:textId="77777777" w:rsidR="00FA7406" w:rsidRPr="00472F57" w:rsidRDefault="00FA7406" w:rsidP="00FA7406">
      <w:pPr>
        <w:spacing w:after="0"/>
        <w:rPr>
          <w:rFonts w:ascii="Times New Roman" w:hAnsi="Times New Roman"/>
          <w:sz w:val="22"/>
          <w:szCs w:val="22"/>
        </w:rPr>
      </w:pPr>
    </w:p>
    <w:p w14:paraId="1A8D9FB2" w14:textId="77777777" w:rsidR="00EB5689" w:rsidRPr="00472F57" w:rsidRDefault="00EB5689" w:rsidP="00FA7406">
      <w:pPr>
        <w:spacing w:after="0"/>
        <w:rPr>
          <w:rFonts w:ascii="Times New Roman" w:hAnsi="Times New Roman"/>
          <w:sz w:val="22"/>
          <w:szCs w:val="22"/>
        </w:rPr>
      </w:pPr>
      <w:r w:rsidRPr="00472F57">
        <w:rPr>
          <w:rFonts w:ascii="Times New Roman" w:hAnsi="Times New Roman"/>
          <w:sz w:val="22"/>
          <w:szCs w:val="22"/>
        </w:rPr>
        <w:t xml:space="preserve">Organizing </w:t>
      </w:r>
      <w:r w:rsidR="009860D6" w:rsidRPr="00472F57">
        <w:rPr>
          <w:rFonts w:ascii="Times New Roman" w:hAnsi="Times New Roman"/>
          <w:sz w:val="22"/>
          <w:szCs w:val="22"/>
        </w:rPr>
        <w:t xml:space="preserve">the </w:t>
      </w:r>
      <w:r w:rsidR="00EE791E" w:rsidRPr="00472F57">
        <w:rPr>
          <w:rFonts w:ascii="Times New Roman" w:hAnsi="Times New Roman"/>
          <w:b/>
          <w:sz w:val="22"/>
          <w:szCs w:val="22"/>
        </w:rPr>
        <w:t>European Cooperation Day Event</w:t>
      </w:r>
      <w:r w:rsidR="009860D6" w:rsidRPr="00472F57">
        <w:rPr>
          <w:rFonts w:ascii="Times New Roman" w:hAnsi="Times New Roman"/>
          <w:b/>
          <w:sz w:val="22"/>
          <w:szCs w:val="22"/>
        </w:rPr>
        <w:t xml:space="preserve"> 2018 in Romania</w:t>
      </w:r>
      <w:r w:rsidR="00D3600B" w:rsidRPr="00472F57">
        <w:rPr>
          <w:rFonts w:ascii="Times New Roman" w:hAnsi="Times New Roman"/>
          <w:sz w:val="22"/>
          <w:szCs w:val="22"/>
        </w:rPr>
        <w:t xml:space="preserve"> in a visible manner:</w:t>
      </w:r>
    </w:p>
    <w:p w14:paraId="46343B1E" w14:textId="77777777" w:rsidR="000C2ED5" w:rsidRPr="00472F57" w:rsidRDefault="000C2ED5" w:rsidP="00FA7406">
      <w:pPr>
        <w:spacing w:after="0"/>
        <w:rPr>
          <w:rFonts w:ascii="Times New Roman" w:hAnsi="Times New Roman"/>
          <w:sz w:val="22"/>
          <w:szCs w:val="22"/>
        </w:rPr>
      </w:pPr>
    </w:p>
    <w:p w14:paraId="5CCCC45D" w14:textId="77777777" w:rsidR="0078578F" w:rsidRPr="00472F57" w:rsidRDefault="00E33F47" w:rsidP="00E33F47">
      <w:pPr>
        <w:pStyle w:val="ListBullet"/>
        <w:numPr>
          <w:ilvl w:val="0"/>
          <w:numId w:val="30"/>
        </w:numPr>
        <w:spacing w:after="0"/>
        <w:rPr>
          <w:sz w:val="22"/>
          <w:szCs w:val="22"/>
        </w:rPr>
      </w:pPr>
      <w:r w:rsidRPr="00472F57">
        <w:rPr>
          <w:b/>
          <w:sz w:val="22"/>
          <w:szCs w:val="22"/>
        </w:rPr>
        <w:t>P</w:t>
      </w:r>
      <w:r w:rsidR="00997B36" w:rsidRPr="00472F57">
        <w:rPr>
          <w:b/>
          <w:sz w:val="22"/>
          <w:szCs w:val="22"/>
        </w:rPr>
        <w:t>romotional campaign</w:t>
      </w:r>
      <w:r w:rsidR="00997B36" w:rsidRPr="00472F57">
        <w:rPr>
          <w:sz w:val="22"/>
          <w:szCs w:val="22"/>
        </w:rPr>
        <w:t xml:space="preserve">: </w:t>
      </w:r>
    </w:p>
    <w:p w14:paraId="36961527" w14:textId="77777777" w:rsidR="000C2ED5" w:rsidRPr="00472F57" w:rsidRDefault="000C2ED5" w:rsidP="000C2ED5">
      <w:pPr>
        <w:pStyle w:val="ListBullet"/>
        <w:numPr>
          <w:ilvl w:val="0"/>
          <w:numId w:val="0"/>
        </w:numPr>
        <w:spacing w:after="0"/>
        <w:ind w:left="1440"/>
        <w:rPr>
          <w:sz w:val="22"/>
          <w:szCs w:val="22"/>
        </w:rPr>
      </w:pPr>
    </w:p>
    <w:p w14:paraId="36B64C30" w14:textId="77777777" w:rsidR="00451514" w:rsidRPr="00472F57" w:rsidRDefault="00997B36" w:rsidP="00FA7406">
      <w:pPr>
        <w:pStyle w:val="ListBullet"/>
        <w:numPr>
          <w:ilvl w:val="1"/>
          <w:numId w:val="23"/>
        </w:numPr>
        <w:spacing w:after="0"/>
        <w:rPr>
          <w:sz w:val="22"/>
          <w:szCs w:val="22"/>
        </w:rPr>
      </w:pPr>
      <w:proofErr w:type="gramStart"/>
      <w:r w:rsidRPr="00472F57">
        <w:rPr>
          <w:sz w:val="22"/>
          <w:szCs w:val="22"/>
        </w:rPr>
        <w:t>ensuring</w:t>
      </w:r>
      <w:proofErr w:type="gramEnd"/>
      <w:r w:rsidRPr="00472F57">
        <w:rPr>
          <w:sz w:val="22"/>
          <w:szCs w:val="22"/>
        </w:rPr>
        <w:t xml:space="preserve"> </w:t>
      </w:r>
      <w:r w:rsidRPr="00472F57">
        <w:rPr>
          <w:b/>
          <w:sz w:val="22"/>
          <w:szCs w:val="22"/>
        </w:rPr>
        <w:t>media coverage</w:t>
      </w:r>
      <w:r w:rsidRPr="00472F57">
        <w:rPr>
          <w:sz w:val="22"/>
          <w:szCs w:val="22"/>
        </w:rPr>
        <w:t xml:space="preserve"> </w:t>
      </w:r>
      <w:r w:rsidR="00B33BFA" w:rsidRPr="00472F57">
        <w:rPr>
          <w:sz w:val="22"/>
          <w:szCs w:val="22"/>
        </w:rPr>
        <w:t xml:space="preserve">and </w:t>
      </w:r>
      <w:r w:rsidR="00B33BFA" w:rsidRPr="00472F57">
        <w:rPr>
          <w:b/>
          <w:sz w:val="22"/>
          <w:szCs w:val="22"/>
        </w:rPr>
        <w:t>online coverage</w:t>
      </w:r>
      <w:r w:rsidR="00B33BFA" w:rsidRPr="00472F57">
        <w:rPr>
          <w:sz w:val="22"/>
          <w:szCs w:val="22"/>
        </w:rPr>
        <w:t xml:space="preserve"> </w:t>
      </w:r>
      <w:r w:rsidRPr="00472F57">
        <w:rPr>
          <w:sz w:val="22"/>
          <w:szCs w:val="22"/>
        </w:rPr>
        <w:t>for the European Cooperation Day Event</w:t>
      </w:r>
      <w:r w:rsidR="00226A3A" w:rsidRPr="00472F57">
        <w:rPr>
          <w:sz w:val="22"/>
          <w:szCs w:val="22"/>
        </w:rPr>
        <w:t>, based on the visibility guidelines provided by the Contracting Authority</w:t>
      </w:r>
      <w:r w:rsidR="00C503A4" w:rsidRPr="00472F57">
        <w:rPr>
          <w:sz w:val="22"/>
          <w:szCs w:val="22"/>
        </w:rPr>
        <w:t xml:space="preserve"> – RO CBC Timisoara</w:t>
      </w:r>
      <w:r w:rsidR="002E5B8A" w:rsidRPr="00472F57">
        <w:rPr>
          <w:b/>
          <w:sz w:val="22"/>
          <w:szCs w:val="22"/>
        </w:rPr>
        <w:t>.</w:t>
      </w:r>
      <w:r w:rsidR="00451514" w:rsidRPr="00472F57">
        <w:rPr>
          <w:sz w:val="22"/>
          <w:szCs w:val="22"/>
        </w:rPr>
        <w:t xml:space="preserve"> </w:t>
      </w:r>
    </w:p>
    <w:p w14:paraId="0A95B12C" w14:textId="77777777" w:rsidR="009860D6" w:rsidRPr="00472F57" w:rsidRDefault="000E6C9B" w:rsidP="009860D6">
      <w:pPr>
        <w:pStyle w:val="ListBullet"/>
        <w:numPr>
          <w:ilvl w:val="1"/>
          <w:numId w:val="23"/>
        </w:numPr>
        <w:spacing w:after="0"/>
        <w:rPr>
          <w:sz w:val="22"/>
          <w:szCs w:val="22"/>
        </w:rPr>
      </w:pPr>
      <w:proofErr w:type="gramStart"/>
      <w:r w:rsidRPr="00472F57">
        <w:rPr>
          <w:sz w:val="22"/>
          <w:szCs w:val="22"/>
        </w:rPr>
        <w:t>personalising</w:t>
      </w:r>
      <w:proofErr w:type="gramEnd"/>
      <w:r w:rsidRPr="00472F57">
        <w:rPr>
          <w:sz w:val="22"/>
          <w:szCs w:val="22"/>
        </w:rPr>
        <w:t xml:space="preserve"> and </w:t>
      </w:r>
      <w:r w:rsidR="009860D6" w:rsidRPr="00472F57">
        <w:rPr>
          <w:sz w:val="22"/>
          <w:szCs w:val="22"/>
        </w:rPr>
        <w:t xml:space="preserve">providing various props and promotional materials detailed </w:t>
      </w:r>
      <w:r w:rsidR="00D3600B" w:rsidRPr="00472F57">
        <w:rPr>
          <w:sz w:val="22"/>
          <w:szCs w:val="22"/>
        </w:rPr>
        <w:t>in 4.2. Specific work</w:t>
      </w:r>
      <w:r w:rsidR="009860D6" w:rsidRPr="00472F57">
        <w:rPr>
          <w:sz w:val="22"/>
          <w:szCs w:val="22"/>
        </w:rPr>
        <w:t>.</w:t>
      </w:r>
    </w:p>
    <w:p w14:paraId="2BBA8F65" w14:textId="77777777" w:rsidR="000E6C9B" w:rsidRPr="00472F57" w:rsidRDefault="000E6C9B" w:rsidP="009860D6">
      <w:pPr>
        <w:pStyle w:val="ListBullet"/>
        <w:numPr>
          <w:ilvl w:val="0"/>
          <w:numId w:val="0"/>
        </w:numPr>
        <w:spacing w:after="0"/>
        <w:ind w:left="720"/>
        <w:rPr>
          <w:sz w:val="22"/>
          <w:szCs w:val="22"/>
        </w:rPr>
      </w:pPr>
    </w:p>
    <w:p w14:paraId="2F1BE830" w14:textId="77777777" w:rsidR="008E7905" w:rsidRPr="00472F57" w:rsidRDefault="008E7905" w:rsidP="009860D6">
      <w:pPr>
        <w:pStyle w:val="ListBullet"/>
        <w:numPr>
          <w:ilvl w:val="0"/>
          <w:numId w:val="0"/>
        </w:numPr>
        <w:spacing w:after="0"/>
        <w:ind w:left="720"/>
        <w:rPr>
          <w:sz w:val="22"/>
          <w:szCs w:val="22"/>
        </w:rPr>
      </w:pPr>
    </w:p>
    <w:p w14:paraId="5CA752C0" w14:textId="77777777" w:rsidR="008E7905" w:rsidRPr="00472F57" w:rsidRDefault="008E7905" w:rsidP="009860D6">
      <w:pPr>
        <w:pStyle w:val="ListBullet"/>
        <w:numPr>
          <w:ilvl w:val="0"/>
          <w:numId w:val="0"/>
        </w:numPr>
        <w:spacing w:after="0"/>
        <w:ind w:left="720"/>
        <w:rPr>
          <w:sz w:val="22"/>
          <w:szCs w:val="22"/>
        </w:rPr>
      </w:pPr>
    </w:p>
    <w:p w14:paraId="1A1E7D5F" w14:textId="77777777" w:rsidR="004B5C36" w:rsidRPr="00472F57" w:rsidRDefault="004B5C36" w:rsidP="00FA7406">
      <w:pPr>
        <w:pStyle w:val="ListBullet"/>
        <w:numPr>
          <w:ilvl w:val="0"/>
          <w:numId w:val="0"/>
        </w:numPr>
        <w:spacing w:after="0"/>
        <w:rPr>
          <w:sz w:val="22"/>
          <w:szCs w:val="22"/>
        </w:rPr>
      </w:pPr>
    </w:p>
    <w:p w14:paraId="1EBC7563" w14:textId="77777777" w:rsidR="00226A3A" w:rsidRPr="00472F57" w:rsidRDefault="00226A3A" w:rsidP="00E33F47">
      <w:pPr>
        <w:pStyle w:val="ListBullet"/>
        <w:numPr>
          <w:ilvl w:val="0"/>
          <w:numId w:val="30"/>
        </w:numPr>
        <w:spacing w:after="0"/>
        <w:rPr>
          <w:sz w:val="22"/>
          <w:szCs w:val="22"/>
        </w:rPr>
      </w:pPr>
      <w:r w:rsidRPr="00472F57">
        <w:rPr>
          <w:b/>
          <w:sz w:val="22"/>
          <w:szCs w:val="22"/>
        </w:rPr>
        <w:lastRenderedPageBreak/>
        <w:t>European Cooperation Day Event</w:t>
      </w:r>
      <w:r w:rsidRPr="00472F57">
        <w:rPr>
          <w:sz w:val="22"/>
          <w:szCs w:val="22"/>
        </w:rPr>
        <w:t xml:space="preserve"> on the </w:t>
      </w:r>
      <w:r w:rsidR="002E5B8A" w:rsidRPr="00472F57">
        <w:rPr>
          <w:b/>
          <w:sz w:val="22"/>
          <w:szCs w:val="22"/>
        </w:rPr>
        <w:t>2</w:t>
      </w:r>
      <w:r w:rsidR="00D04B76" w:rsidRPr="00472F57">
        <w:rPr>
          <w:b/>
          <w:sz w:val="22"/>
          <w:szCs w:val="22"/>
        </w:rPr>
        <w:t>0</w:t>
      </w:r>
      <w:r w:rsidR="00D04B76" w:rsidRPr="00472F57">
        <w:rPr>
          <w:b/>
          <w:sz w:val="22"/>
          <w:szCs w:val="22"/>
          <w:vertAlign w:val="superscript"/>
        </w:rPr>
        <w:t>th</w:t>
      </w:r>
      <w:r w:rsidR="00D04B76" w:rsidRPr="00472F57">
        <w:rPr>
          <w:b/>
          <w:sz w:val="22"/>
          <w:szCs w:val="22"/>
        </w:rPr>
        <w:t xml:space="preserve"> </w:t>
      </w:r>
      <w:r w:rsidR="002E5B8A" w:rsidRPr="00472F57">
        <w:rPr>
          <w:b/>
          <w:sz w:val="22"/>
          <w:szCs w:val="22"/>
        </w:rPr>
        <w:t>of September 2018</w:t>
      </w:r>
      <w:r w:rsidRPr="00472F57">
        <w:rPr>
          <w:sz w:val="22"/>
          <w:szCs w:val="22"/>
        </w:rPr>
        <w:t>:</w:t>
      </w:r>
    </w:p>
    <w:p w14:paraId="3EF02291" w14:textId="77777777" w:rsidR="000C2ED5" w:rsidRPr="00472F57" w:rsidRDefault="000C2ED5" w:rsidP="000C2ED5">
      <w:pPr>
        <w:pStyle w:val="ListBullet"/>
        <w:numPr>
          <w:ilvl w:val="0"/>
          <w:numId w:val="0"/>
        </w:numPr>
        <w:spacing w:after="0"/>
        <w:ind w:left="1440"/>
        <w:rPr>
          <w:sz w:val="22"/>
          <w:szCs w:val="22"/>
        </w:rPr>
      </w:pPr>
    </w:p>
    <w:p w14:paraId="1D6AF915" w14:textId="77777777" w:rsidR="006A53ED" w:rsidRPr="00472F57" w:rsidRDefault="00B33BFA" w:rsidP="00E33F47">
      <w:pPr>
        <w:pStyle w:val="ListBullet"/>
        <w:numPr>
          <w:ilvl w:val="0"/>
          <w:numId w:val="0"/>
        </w:numPr>
        <w:spacing w:after="0"/>
        <w:rPr>
          <w:sz w:val="22"/>
          <w:szCs w:val="22"/>
        </w:rPr>
      </w:pPr>
      <w:r w:rsidRPr="00472F57">
        <w:rPr>
          <w:sz w:val="22"/>
          <w:szCs w:val="22"/>
        </w:rPr>
        <w:t xml:space="preserve">The event in </w:t>
      </w:r>
      <w:proofErr w:type="spellStart"/>
      <w:r w:rsidRPr="00472F57">
        <w:rPr>
          <w:b/>
          <w:sz w:val="22"/>
          <w:szCs w:val="22"/>
        </w:rPr>
        <w:t>Oravița</w:t>
      </w:r>
      <w:proofErr w:type="spellEnd"/>
      <w:r w:rsidRPr="00472F57">
        <w:rPr>
          <w:b/>
          <w:sz w:val="22"/>
          <w:szCs w:val="22"/>
        </w:rPr>
        <w:t xml:space="preserve">, Romania, </w:t>
      </w:r>
      <w:r w:rsidR="009860D6" w:rsidRPr="00472F57">
        <w:rPr>
          <w:b/>
          <w:sz w:val="22"/>
          <w:szCs w:val="22"/>
        </w:rPr>
        <w:t>on the 2</w:t>
      </w:r>
      <w:r w:rsidR="00D04B76" w:rsidRPr="00472F57">
        <w:rPr>
          <w:b/>
          <w:sz w:val="22"/>
          <w:szCs w:val="22"/>
        </w:rPr>
        <w:t>0th</w:t>
      </w:r>
      <w:r w:rsidR="009860D6" w:rsidRPr="00472F57">
        <w:rPr>
          <w:b/>
          <w:sz w:val="22"/>
          <w:szCs w:val="22"/>
        </w:rPr>
        <w:t xml:space="preserve"> of September 2018</w:t>
      </w:r>
      <w:r w:rsidR="009860D6" w:rsidRPr="00472F57">
        <w:rPr>
          <w:sz w:val="22"/>
          <w:szCs w:val="22"/>
        </w:rPr>
        <w:t xml:space="preserve">, </w:t>
      </w:r>
      <w:r w:rsidRPr="00472F57">
        <w:rPr>
          <w:sz w:val="22"/>
          <w:szCs w:val="22"/>
        </w:rPr>
        <w:t xml:space="preserve">focuses on symbols and </w:t>
      </w:r>
      <w:r w:rsidR="000C2ED5" w:rsidRPr="00472F57">
        <w:rPr>
          <w:sz w:val="22"/>
          <w:szCs w:val="22"/>
        </w:rPr>
        <w:t>sustainability: t</w:t>
      </w:r>
      <w:r w:rsidRPr="00472F57">
        <w:rPr>
          <w:sz w:val="22"/>
          <w:szCs w:val="22"/>
        </w:rPr>
        <w:t>he aim is to</w:t>
      </w:r>
      <w:r w:rsidR="000C2ED5" w:rsidRPr="00472F57">
        <w:rPr>
          <w:sz w:val="22"/>
          <w:szCs w:val="22"/>
        </w:rPr>
        <w:t xml:space="preserve"> </w:t>
      </w:r>
      <w:r w:rsidR="000C2ED5" w:rsidRPr="00472F57">
        <w:rPr>
          <w:b/>
          <w:sz w:val="22"/>
          <w:szCs w:val="22"/>
        </w:rPr>
        <w:t>bring together people from Romania and Serbia to</w:t>
      </w:r>
      <w:r w:rsidRPr="00472F57">
        <w:rPr>
          <w:b/>
          <w:sz w:val="22"/>
          <w:szCs w:val="22"/>
        </w:rPr>
        <w:t xml:space="preserve"> plant</w:t>
      </w:r>
      <w:r w:rsidRPr="00472F57">
        <w:rPr>
          <w:sz w:val="22"/>
          <w:szCs w:val="22"/>
        </w:rPr>
        <w:t xml:space="preserve"> </w:t>
      </w:r>
      <w:r w:rsidR="000C2ED5" w:rsidRPr="00472F57">
        <w:rPr>
          <w:b/>
          <w:color w:val="385623" w:themeColor="accent6" w:themeShade="80"/>
          <w:sz w:val="22"/>
          <w:szCs w:val="22"/>
        </w:rPr>
        <w:t>trees</w:t>
      </w:r>
      <w:r w:rsidR="000C2ED5" w:rsidRPr="00472F57">
        <w:rPr>
          <w:color w:val="385623" w:themeColor="accent6" w:themeShade="80"/>
          <w:sz w:val="22"/>
          <w:szCs w:val="22"/>
        </w:rPr>
        <w:t xml:space="preserve"> </w:t>
      </w:r>
      <w:r w:rsidR="000C2ED5" w:rsidRPr="00472F57">
        <w:rPr>
          <w:sz w:val="22"/>
          <w:szCs w:val="22"/>
        </w:rPr>
        <w:t xml:space="preserve">representing </w:t>
      </w:r>
      <w:r w:rsidR="000C2ED5" w:rsidRPr="00472F57">
        <w:rPr>
          <w:b/>
          <w:sz w:val="22"/>
          <w:szCs w:val="22"/>
        </w:rPr>
        <w:t>each growing project</w:t>
      </w:r>
      <w:r w:rsidR="000C2ED5" w:rsidRPr="00472F57">
        <w:rPr>
          <w:sz w:val="22"/>
          <w:szCs w:val="22"/>
        </w:rPr>
        <w:t xml:space="preserve"> financed under the first call of the Interreg-IPA Cross-border Cooperation Romania-Serbia Programme</w:t>
      </w:r>
      <w:r w:rsidR="00A13773" w:rsidRPr="00472F57">
        <w:rPr>
          <w:sz w:val="22"/>
          <w:szCs w:val="22"/>
        </w:rPr>
        <w:t>, on a suitable</w:t>
      </w:r>
      <w:r w:rsidR="009860D6" w:rsidRPr="00472F57">
        <w:rPr>
          <w:sz w:val="22"/>
          <w:szCs w:val="22"/>
        </w:rPr>
        <w:t xml:space="preserve"> planting</w:t>
      </w:r>
      <w:r w:rsidR="00A13773" w:rsidRPr="00472F57">
        <w:rPr>
          <w:sz w:val="22"/>
          <w:szCs w:val="22"/>
        </w:rPr>
        <w:t xml:space="preserve"> site</w:t>
      </w:r>
      <w:r w:rsidR="001939E7" w:rsidRPr="00472F57">
        <w:rPr>
          <w:sz w:val="22"/>
          <w:szCs w:val="22"/>
        </w:rPr>
        <w:t xml:space="preserve">. The Contractor and the Contracting Authority will work together in order to obtain the necessary permits for the action and the site. </w:t>
      </w:r>
      <w:r w:rsidR="000C2ED5" w:rsidRPr="00472F57">
        <w:rPr>
          <w:sz w:val="22"/>
          <w:szCs w:val="22"/>
        </w:rPr>
        <w:t xml:space="preserve"> </w:t>
      </w:r>
    </w:p>
    <w:p w14:paraId="2BE25D64" w14:textId="77777777" w:rsidR="00B33BFA" w:rsidRPr="00472F57" w:rsidRDefault="00B33BFA" w:rsidP="00E33F47">
      <w:pPr>
        <w:pStyle w:val="ListBullet"/>
        <w:numPr>
          <w:ilvl w:val="0"/>
          <w:numId w:val="0"/>
        </w:numPr>
        <w:spacing w:after="0"/>
        <w:rPr>
          <w:sz w:val="22"/>
          <w:szCs w:val="22"/>
        </w:rPr>
      </w:pPr>
    </w:p>
    <w:p w14:paraId="2625991A" w14:textId="77777777" w:rsidR="00D81857" w:rsidRPr="00472F57" w:rsidRDefault="00D81857" w:rsidP="00FA7406">
      <w:pPr>
        <w:pStyle w:val="Heading1"/>
        <w:keepNext w:val="0"/>
        <w:spacing w:before="0" w:after="0"/>
        <w:rPr>
          <w:sz w:val="22"/>
          <w:szCs w:val="22"/>
        </w:rPr>
      </w:pPr>
      <w:bookmarkStart w:id="9" w:name="_Toc488048977"/>
      <w:r w:rsidRPr="00472F57">
        <w:rPr>
          <w:sz w:val="22"/>
          <w:szCs w:val="22"/>
        </w:rPr>
        <w:t>ASSUMPTIONS &amp; RISKS</w:t>
      </w:r>
      <w:bookmarkEnd w:id="9"/>
    </w:p>
    <w:p w14:paraId="0B6F30C6" w14:textId="77777777" w:rsidR="00FA7406" w:rsidRPr="00472F57" w:rsidRDefault="00FA7406" w:rsidP="00FA7406">
      <w:pPr>
        <w:pStyle w:val="Text1"/>
      </w:pPr>
    </w:p>
    <w:p w14:paraId="43AEC37E" w14:textId="77777777" w:rsidR="00D81857" w:rsidRPr="00472F57" w:rsidRDefault="00D81857" w:rsidP="00F0348B">
      <w:pPr>
        <w:pStyle w:val="Heading2"/>
        <w:rPr>
          <w:lang w:val="en-GB"/>
        </w:rPr>
      </w:pPr>
      <w:bookmarkStart w:id="10" w:name="_Toc488048978"/>
      <w:r w:rsidRPr="00472F57">
        <w:rPr>
          <w:lang w:val="en-GB"/>
        </w:rPr>
        <w:t>Assumptions underlying the project</w:t>
      </w:r>
      <w:bookmarkEnd w:id="10"/>
      <w:r w:rsidRPr="00472F57">
        <w:rPr>
          <w:lang w:val="en-GB"/>
        </w:rPr>
        <w:t xml:space="preserve"> </w:t>
      </w:r>
    </w:p>
    <w:p w14:paraId="228E8F05" w14:textId="77777777" w:rsidR="00392CD6" w:rsidRPr="00472F57" w:rsidRDefault="00392CD6" w:rsidP="00FA7406">
      <w:pPr>
        <w:spacing w:after="0"/>
        <w:rPr>
          <w:rFonts w:ascii="Times New Roman" w:hAnsi="Times New Roman"/>
          <w:sz w:val="22"/>
          <w:szCs w:val="22"/>
        </w:rPr>
      </w:pPr>
    </w:p>
    <w:p w14:paraId="521168EA" w14:textId="77777777" w:rsidR="00D81857" w:rsidRPr="00472F57" w:rsidRDefault="00A10083" w:rsidP="00FA7406">
      <w:pPr>
        <w:spacing w:after="0"/>
        <w:rPr>
          <w:rFonts w:ascii="Times New Roman" w:hAnsi="Times New Roman"/>
          <w:sz w:val="22"/>
          <w:szCs w:val="22"/>
        </w:rPr>
      </w:pPr>
      <w:r w:rsidRPr="00472F57">
        <w:rPr>
          <w:rFonts w:ascii="Times New Roman" w:hAnsi="Times New Roman"/>
          <w:sz w:val="22"/>
          <w:szCs w:val="22"/>
        </w:rPr>
        <w:t xml:space="preserve">The </w:t>
      </w:r>
      <w:r w:rsidR="00F0348B" w:rsidRPr="00472F57">
        <w:rPr>
          <w:rFonts w:ascii="Times New Roman" w:hAnsi="Times New Roman"/>
          <w:sz w:val="22"/>
          <w:szCs w:val="22"/>
        </w:rPr>
        <w:t>Contractor</w:t>
      </w:r>
      <w:r w:rsidRPr="00472F57">
        <w:rPr>
          <w:rFonts w:ascii="Times New Roman" w:hAnsi="Times New Roman"/>
          <w:sz w:val="22"/>
          <w:szCs w:val="22"/>
        </w:rPr>
        <w:t xml:space="preserve"> will receive the relevant information – content and visibility – </w:t>
      </w:r>
      <w:r w:rsidR="000D0AC3" w:rsidRPr="00472F57">
        <w:rPr>
          <w:rFonts w:ascii="Times New Roman" w:hAnsi="Times New Roman"/>
          <w:sz w:val="22"/>
          <w:szCs w:val="22"/>
        </w:rPr>
        <w:t xml:space="preserve">from the Contracting Authority </w:t>
      </w:r>
      <w:r w:rsidRPr="00472F57">
        <w:rPr>
          <w:rFonts w:ascii="Times New Roman" w:hAnsi="Times New Roman"/>
          <w:sz w:val="22"/>
          <w:szCs w:val="22"/>
        </w:rPr>
        <w:t>and the staff involvement</w:t>
      </w:r>
      <w:r w:rsidR="000D0AC3" w:rsidRPr="00472F57">
        <w:rPr>
          <w:rFonts w:ascii="Times New Roman" w:hAnsi="Times New Roman"/>
          <w:sz w:val="22"/>
          <w:szCs w:val="22"/>
        </w:rPr>
        <w:t xml:space="preserve"> will be ensured</w:t>
      </w:r>
      <w:r w:rsidRPr="00472F57">
        <w:rPr>
          <w:rFonts w:ascii="Times New Roman" w:hAnsi="Times New Roman"/>
          <w:sz w:val="22"/>
          <w:szCs w:val="22"/>
        </w:rPr>
        <w:t>.</w:t>
      </w:r>
      <w:r w:rsidR="00107821" w:rsidRPr="00472F57">
        <w:rPr>
          <w:rFonts w:ascii="Times New Roman" w:hAnsi="Times New Roman"/>
          <w:sz w:val="22"/>
          <w:szCs w:val="22"/>
        </w:rPr>
        <w:t xml:space="preserve"> </w:t>
      </w:r>
    </w:p>
    <w:p w14:paraId="00F2B865" w14:textId="77777777" w:rsidR="00392CD6" w:rsidRPr="00472F57" w:rsidRDefault="00392CD6" w:rsidP="00FA7406">
      <w:pPr>
        <w:spacing w:after="0"/>
        <w:rPr>
          <w:rFonts w:ascii="Times New Roman" w:hAnsi="Times New Roman"/>
          <w:sz w:val="22"/>
          <w:szCs w:val="22"/>
        </w:rPr>
      </w:pPr>
    </w:p>
    <w:p w14:paraId="7A98B6EE" w14:textId="77777777" w:rsidR="00D81857" w:rsidRPr="00472F57" w:rsidRDefault="00D81857" w:rsidP="00F0348B">
      <w:pPr>
        <w:pStyle w:val="Heading2"/>
        <w:rPr>
          <w:lang w:val="en-GB"/>
        </w:rPr>
      </w:pPr>
      <w:bookmarkStart w:id="11" w:name="_Toc488048979"/>
      <w:r w:rsidRPr="00472F57">
        <w:rPr>
          <w:lang w:val="en-GB"/>
        </w:rPr>
        <w:t>Risks</w:t>
      </w:r>
      <w:bookmarkEnd w:id="11"/>
    </w:p>
    <w:p w14:paraId="4FAECA2A" w14:textId="77777777" w:rsidR="00392CD6" w:rsidRPr="00472F57" w:rsidRDefault="00392CD6" w:rsidP="00FA7406">
      <w:pPr>
        <w:spacing w:after="0"/>
        <w:rPr>
          <w:rFonts w:ascii="Times New Roman" w:hAnsi="Times New Roman"/>
          <w:sz w:val="22"/>
          <w:szCs w:val="22"/>
        </w:rPr>
      </w:pPr>
    </w:p>
    <w:p w14:paraId="7F8E7C74" w14:textId="77777777" w:rsidR="004B5C36" w:rsidRPr="00472F57" w:rsidRDefault="00142417" w:rsidP="008E7905">
      <w:pPr>
        <w:pStyle w:val="ListParagraph"/>
        <w:numPr>
          <w:ilvl w:val="2"/>
          <w:numId w:val="23"/>
        </w:numPr>
        <w:tabs>
          <w:tab w:val="clear" w:pos="2160"/>
          <w:tab w:val="num" w:pos="709"/>
        </w:tabs>
        <w:spacing w:after="0"/>
        <w:ind w:left="709"/>
        <w:rPr>
          <w:rFonts w:ascii="Times New Roman" w:hAnsi="Times New Roman"/>
          <w:sz w:val="22"/>
          <w:szCs w:val="22"/>
        </w:rPr>
      </w:pPr>
      <w:r w:rsidRPr="00472F57">
        <w:rPr>
          <w:rFonts w:ascii="Times New Roman" w:hAnsi="Times New Roman"/>
          <w:sz w:val="22"/>
          <w:szCs w:val="22"/>
        </w:rPr>
        <w:t>T</w:t>
      </w:r>
      <w:r w:rsidR="004B5C36" w:rsidRPr="00472F57">
        <w:rPr>
          <w:rFonts w:ascii="Times New Roman" w:hAnsi="Times New Roman"/>
          <w:sz w:val="22"/>
          <w:szCs w:val="22"/>
        </w:rPr>
        <w:t>he possi</w:t>
      </w:r>
      <w:r w:rsidR="00EC7E96" w:rsidRPr="00472F57">
        <w:rPr>
          <w:rFonts w:ascii="Times New Roman" w:hAnsi="Times New Roman"/>
          <w:sz w:val="22"/>
          <w:szCs w:val="22"/>
        </w:rPr>
        <w:t>bility of obtaining the authoriz</w:t>
      </w:r>
      <w:r w:rsidR="004B5C36" w:rsidRPr="00472F57">
        <w:rPr>
          <w:rFonts w:ascii="Times New Roman" w:hAnsi="Times New Roman"/>
          <w:sz w:val="22"/>
          <w:szCs w:val="22"/>
        </w:rPr>
        <w:t xml:space="preserve">ations for the event late / not at all. </w:t>
      </w:r>
    </w:p>
    <w:p w14:paraId="18496E1F" w14:textId="77777777" w:rsidR="00142417" w:rsidRPr="00472F57" w:rsidRDefault="00142417" w:rsidP="008E7905">
      <w:pPr>
        <w:pStyle w:val="ListParagraph"/>
        <w:numPr>
          <w:ilvl w:val="2"/>
          <w:numId w:val="23"/>
        </w:numPr>
        <w:tabs>
          <w:tab w:val="clear" w:pos="2160"/>
          <w:tab w:val="num" w:pos="709"/>
        </w:tabs>
        <w:spacing w:after="0"/>
        <w:ind w:left="709"/>
        <w:rPr>
          <w:rFonts w:ascii="Times New Roman" w:hAnsi="Times New Roman"/>
          <w:sz w:val="22"/>
          <w:szCs w:val="22"/>
        </w:rPr>
      </w:pPr>
      <w:r w:rsidRPr="00472F57">
        <w:rPr>
          <w:rFonts w:ascii="Times New Roman" w:hAnsi="Times New Roman"/>
          <w:sz w:val="22"/>
          <w:szCs w:val="22"/>
        </w:rPr>
        <w:t xml:space="preserve">Weather conditions that are unsuitable for planting trees. </w:t>
      </w:r>
    </w:p>
    <w:p w14:paraId="54125807" w14:textId="77777777" w:rsidR="00FA7406" w:rsidRPr="00472F57" w:rsidRDefault="00FA7406" w:rsidP="00FA7406">
      <w:pPr>
        <w:spacing w:after="0"/>
        <w:rPr>
          <w:rFonts w:ascii="Times New Roman" w:hAnsi="Times New Roman"/>
          <w:sz w:val="22"/>
          <w:szCs w:val="22"/>
        </w:rPr>
      </w:pPr>
    </w:p>
    <w:p w14:paraId="5EC7EA4B" w14:textId="77777777" w:rsidR="00D81857" w:rsidRPr="00472F57" w:rsidRDefault="00D81857" w:rsidP="00FA7406">
      <w:pPr>
        <w:pStyle w:val="Heading1"/>
        <w:keepNext w:val="0"/>
        <w:spacing w:before="0" w:after="0"/>
        <w:rPr>
          <w:sz w:val="22"/>
          <w:szCs w:val="22"/>
        </w:rPr>
      </w:pPr>
      <w:bookmarkStart w:id="12" w:name="_Toc488048980"/>
      <w:r w:rsidRPr="00472F57">
        <w:rPr>
          <w:sz w:val="22"/>
          <w:szCs w:val="22"/>
        </w:rPr>
        <w:t>SCOPE OF THE WORK</w:t>
      </w:r>
      <w:bookmarkEnd w:id="12"/>
    </w:p>
    <w:p w14:paraId="367432B6" w14:textId="77777777" w:rsidR="00FA7406" w:rsidRPr="00472F57" w:rsidRDefault="00FA7406" w:rsidP="00FA7406">
      <w:pPr>
        <w:pStyle w:val="Text1"/>
      </w:pPr>
    </w:p>
    <w:p w14:paraId="22CA4670" w14:textId="77777777" w:rsidR="00D81857" w:rsidRPr="00472F57" w:rsidRDefault="00D81857" w:rsidP="00F0348B">
      <w:pPr>
        <w:pStyle w:val="Heading2"/>
        <w:rPr>
          <w:lang w:val="en-GB"/>
        </w:rPr>
      </w:pPr>
      <w:bookmarkStart w:id="13" w:name="_Toc488048981"/>
      <w:r w:rsidRPr="00472F57">
        <w:rPr>
          <w:lang w:val="en-GB"/>
        </w:rPr>
        <w:t>General</w:t>
      </w:r>
      <w:bookmarkEnd w:id="13"/>
    </w:p>
    <w:p w14:paraId="44FCF3C1" w14:textId="77777777" w:rsidR="00D81857" w:rsidRPr="00472F57" w:rsidRDefault="00561B42" w:rsidP="00561B42">
      <w:pPr>
        <w:pStyle w:val="Heading3"/>
        <w:numPr>
          <w:ilvl w:val="0"/>
          <w:numId w:val="0"/>
        </w:numPr>
        <w:ind w:left="504" w:hanging="144"/>
      </w:pPr>
      <w:r w:rsidRPr="00472F57">
        <w:t xml:space="preserve">4.1.1 </w:t>
      </w:r>
      <w:r w:rsidR="00D81857" w:rsidRPr="00472F57">
        <w:t xml:space="preserve">Description of the </w:t>
      </w:r>
      <w:r w:rsidR="002E468E" w:rsidRPr="00472F57">
        <w:t>assignment</w:t>
      </w:r>
      <w:r w:rsidR="00096FD1" w:rsidRPr="00472F57">
        <w:t xml:space="preserve"> </w:t>
      </w:r>
    </w:p>
    <w:p w14:paraId="37200E60" w14:textId="77777777" w:rsidR="000D37CB" w:rsidRPr="00472F57" w:rsidRDefault="000D37CB" w:rsidP="00FA7406">
      <w:pPr>
        <w:spacing w:after="0"/>
        <w:rPr>
          <w:rFonts w:ascii="Times New Roman" w:hAnsi="Times New Roman"/>
          <w:sz w:val="22"/>
          <w:szCs w:val="22"/>
        </w:rPr>
      </w:pPr>
      <w:r w:rsidRPr="00472F57">
        <w:rPr>
          <w:rFonts w:ascii="Times New Roman" w:hAnsi="Times New Roman"/>
          <w:sz w:val="22"/>
          <w:szCs w:val="22"/>
        </w:rPr>
        <w:t xml:space="preserve">European Cooperation Day is being organized throughout Europe in order to celebrate the achievements of European Territorial Cooperation at local level. On the </w:t>
      </w:r>
      <w:r w:rsidR="002E5B8A" w:rsidRPr="00472F57">
        <w:rPr>
          <w:rFonts w:ascii="Times New Roman" w:hAnsi="Times New Roman"/>
          <w:b/>
          <w:sz w:val="22"/>
          <w:szCs w:val="22"/>
        </w:rPr>
        <w:t>2</w:t>
      </w:r>
      <w:r w:rsidR="00D04B76" w:rsidRPr="00472F57">
        <w:rPr>
          <w:rFonts w:ascii="Times New Roman" w:hAnsi="Times New Roman"/>
          <w:b/>
          <w:sz w:val="22"/>
          <w:szCs w:val="22"/>
        </w:rPr>
        <w:t>0</w:t>
      </w:r>
      <w:r w:rsidR="00D04B76" w:rsidRPr="00472F57">
        <w:rPr>
          <w:rFonts w:ascii="Times New Roman" w:hAnsi="Times New Roman"/>
          <w:b/>
          <w:sz w:val="22"/>
          <w:szCs w:val="22"/>
          <w:vertAlign w:val="superscript"/>
        </w:rPr>
        <w:t>th</w:t>
      </w:r>
      <w:r w:rsidR="00D04B76" w:rsidRPr="00472F57">
        <w:rPr>
          <w:rFonts w:ascii="Times New Roman" w:hAnsi="Times New Roman"/>
          <w:b/>
          <w:sz w:val="22"/>
          <w:szCs w:val="22"/>
        </w:rPr>
        <w:t xml:space="preserve"> </w:t>
      </w:r>
      <w:r w:rsidR="002E5B8A" w:rsidRPr="00472F57">
        <w:rPr>
          <w:rFonts w:ascii="Times New Roman" w:hAnsi="Times New Roman"/>
          <w:b/>
          <w:sz w:val="22"/>
          <w:szCs w:val="22"/>
        </w:rPr>
        <w:t>of September 2018</w:t>
      </w:r>
      <w:r w:rsidRPr="00472F57">
        <w:rPr>
          <w:rFonts w:ascii="Times New Roman" w:hAnsi="Times New Roman"/>
          <w:sz w:val="22"/>
          <w:szCs w:val="22"/>
        </w:rPr>
        <w:t xml:space="preserve">, </w:t>
      </w:r>
      <w:r w:rsidR="007C7398" w:rsidRPr="00472F57">
        <w:rPr>
          <w:rFonts w:ascii="Times New Roman" w:hAnsi="Times New Roman"/>
          <w:sz w:val="22"/>
          <w:szCs w:val="22"/>
        </w:rPr>
        <w:t xml:space="preserve">RO CBC Timisoara, acting as Contracting Authority, will organize the EC DAY local event in </w:t>
      </w:r>
      <w:r w:rsidR="00B514DE" w:rsidRPr="00472F57">
        <w:rPr>
          <w:rFonts w:ascii="Times New Roman" w:hAnsi="Times New Roman"/>
          <w:b/>
          <w:sz w:val="22"/>
          <w:szCs w:val="22"/>
        </w:rPr>
        <w:t>the eligible area of the Programme</w:t>
      </w:r>
      <w:r w:rsidR="008C7E7D" w:rsidRPr="00472F57">
        <w:rPr>
          <w:rFonts w:ascii="Times New Roman" w:hAnsi="Times New Roman"/>
          <w:sz w:val="22"/>
          <w:szCs w:val="22"/>
        </w:rPr>
        <w:t xml:space="preserve">, </w:t>
      </w:r>
      <w:r w:rsidR="007C7398" w:rsidRPr="00472F57">
        <w:rPr>
          <w:rFonts w:ascii="Times New Roman" w:hAnsi="Times New Roman"/>
          <w:sz w:val="22"/>
          <w:szCs w:val="22"/>
        </w:rPr>
        <w:t>in order to promote</w:t>
      </w:r>
      <w:r w:rsidRPr="00472F57">
        <w:rPr>
          <w:rFonts w:ascii="Times New Roman" w:hAnsi="Times New Roman"/>
          <w:sz w:val="22"/>
          <w:szCs w:val="22"/>
        </w:rPr>
        <w:t xml:space="preserve"> the </w:t>
      </w:r>
      <w:r w:rsidR="005E4511" w:rsidRPr="00472F57">
        <w:rPr>
          <w:rFonts w:ascii="Times New Roman" w:hAnsi="Times New Roman"/>
          <w:sz w:val="22"/>
          <w:szCs w:val="22"/>
        </w:rPr>
        <w:t>Interreg-</w:t>
      </w:r>
      <w:r w:rsidRPr="00472F57">
        <w:rPr>
          <w:rFonts w:ascii="Times New Roman" w:hAnsi="Times New Roman"/>
          <w:sz w:val="22"/>
          <w:szCs w:val="22"/>
        </w:rPr>
        <w:t xml:space="preserve">IPA Cross-border Cooperation </w:t>
      </w:r>
      <w:r w:rsidR="00B514DE" w:rsidRPr="00472F57">
        <w:rPr>
          <w:rFonts w:ascii="Times New Roman" w:hAnsi="Times New Roman"/>
          <w:sz w:val="22"/>
          <w:szCs w:val="22"/>
        </w:rPr>
        <w:t>Romania-</w:t>
      </w:r>
      <w:r w:rsidR="005E4511" w:rsidRPr="00472F57">
        <w:rPr>
          <w:rFonts w:ascii="Times New Roman" w:hAnsi="Times New Roman"/>
          <w:sz w:val="22"/>
          <w:szCs w:val="22"/>
        </w:rPr>
        <w:t xml:space="preserve">Serbia </w:t>
      </w:r>
      <w:r w:rsidRPr="00472F57">
        <w:rPr>
          <w:rFonts w:ascii="Times New Roman" w:hAnsi="Times New Roman"/>
          <w:sz w:val="22"/>
          <w:szCs w:val="22"/>
        </w:rPr>
        <w:t>Programme</w:t>
      </w:r>
      <w:r w:rsidR="007C7398" w:rsidRPr="00472F57">
        <w:rPr>
          <w:rFonts w:ascii="Times New Roman" w:hAnsi="Times New Roman"/>
          <w:sz w:val="22"/>
          <w:szCs w:val="22"/>
        </w:rPr>
        <w:t xml:space="preserve"> and cross-border cooperation in general. In this respect, RO CBC Timisoara </w:t>
      </w:r>
      <w:r w:rsidRPr="00472F57">
        <w:rPr>
          <w:rFonts w:ascii="Times New Roman" w:hAnsi="Times New Roman"/>
          <w:sz w:val="22"/>
          <w:szCs w:val="22"/>
        </w:rPr>
        <w:t>will ensure:</w:t>
      </w:r>
    </w:p>
    <w:p w14:paraId="63D45BDA" w14:textId="77777777" w:rsidR="000D37CB" w:rsidRPr="00472F57" w:rsidRDefault="000D37CB" w:rsidP="00FA7406">
      <w:pPr>
        <w:numPr>
          <w:ilvl w:val="0"/>
          <w:numId w:val="21"/>
        </w:numPr>
        <w:spacing w:after="0"/>
        <w:rPr>
          <w:rFonts w:ascii="Times New Roman" w:hAnsi="Times New Roman"/>
          <w:sz w:val="22"/>
          <w:szCs w:val="22"/>
        </w:rPr>
      </w:pPr>
      <w:r w:rsidRPr="00472F57">
        <w:rPr>
          <w:rFonts w:ascii="Times New Roman" w:hAnsi="Times New Roman"/>
          <w:sz w:val="22"/>
          <w:szCs w:val="22"/>
        </w:rPr>
        <w:t xml:space="preserve">the collaboration with INTERACT – as coordinator at the European level, </w:t>
      </w:r>
    </w:p>
    <w:p w14:paraId="64D4B85F" w14:textId="77777777" w:rsidR="000D37CB" w:rsidRPr="00472F57" w:rsidRDefault="00F32EC5" w:rsidP="00FA7406">
      <w:pPr>
        <w:numPr>
          <w:ilvl w:val="0"/>
          <w:numId w:val="21"/>
        </w:numPr>
        <w:spacing w:after="0"/>
        <w:rPr>
          <w:rFonts w:ascii="Times New Roman" w:hAnsi="Times New Roman"/>
          <w:sz w:val="22"/>
          <w:szCs w:val="22"/>
        </w:rPr>
      </w:pPr>
      <w:r w:rsidRPr="00472F57">
        <w:rPr>
          <w:rFonts w:ascii="Times New Roman" w:hAnsi="Times New Roman"/>
          <w:sz w:val="22"/>
          <w:szCs w:val="22"/>
        </w:rPr>
        <w:t>the support in obtaining specific authorizations</w:t>
      </w:r>
      <w:r w:rsidR="000D37CB" w:rsidRPr="00472F57">
        <w:rPr>
          <w:rFonts w:ascii="Times New Roman" w:hAnsi="Times New Roman"/>
          <w:sz w:val="22"/>
          <w:szCs w:val="22"/>
        </w:rPr>
        <w:t>,</w:t>
      </w:r>
    </w:p>
    <w:p w14:paraId="4FB21038" w14:textId="77777777" w:rsidR="000D37CB" w:rsidRPr="00472F57" w:rsidRDefault="000D37CB" w:rsidP="00FA7406">
      <w:pPr>
        <w:numPr>
          <w:ilvl w:val="0"/>
          <w:numId w:val="21"/>
        </w:numPr>
        <w:spacing w:after="0"/>
        <w:rPr>
          <w:rFonts w:ascii="Times New Roman" w:hAnsi="Times New Roman"/>
          <w:sz w:val="22"/>
          <w:szCs w:val="22"/>
        </w:rPr>
      </w:pPr>
      <w:proofErr w:type="gramStart"/>
      <w:r w:rsidRPr="00472F57">
        <w:rPr>
          <w:rFonts w:ascii="Times New Roman" w:hAnsi="Times New Roman"/>
          <w:sz w:val="22"/>
          <w:szCs w:val="22"/>
        </w:rPr>
        <w:t>the</w:t>
      </w:r>
      <w:proofErr w:type="gramEnd"/>
      <w:r w:rsidRPr="00472F57">
        <w:rPr>
          <w:rFonts w:ascii="Times New Roman" w:hAnsi="Times New Roman"/>
          <w:sz w:val="22"/>
          <w:szCs w:val="22"/>
        </w:rPr>
        <w:t xml:space="preserve"> involvement of the staff </w:t>
      </w:r>
      <w:r w:rsidR="00FE56FB" w:rsidRPr="00472F57">
        <w:rPr>
          <w:rFonts w:ascii="Times New Roman" w:hAnsi="Times New Roman"/>
          <w:sz w:val="22"/>
          <w:szCs w:val="22"/>
        </w:rPr>
        <w:t xml:space="preserve">and beneficiaries from both sides of the border </w:t>
      </w:r>
      <w:r w:rsidRPr="00472F57">
        <w:rPr>
          <w:rFonts w:ascii="Times New Roman" w:hAnsi="Times New Roman"/>
          <w:sz w:val="22"/>
          <w:szCs w:val="22"/>
        </w:rPr>
        <w:t>participating in the activities.</w:t>
      </w:r>
    </w:p>
    <w:p w14:paraId="7D2509E9" w14:textId="77777777" w:rsidR="000D37CB" w:rsidRPr="00472F57" w:rsidRDefault="000D37CB" w:rsidP="00FA7406">
      <w:pPr>
        <w:spacing w:after="0"/>
        <w:rPr>
          <w:rFonts w:ascii="Times New Roman" w:hAnsi="Times New Roman"/>
          <w:sz w:val="22"/>
          <w:szCs w:val="22"/>
        </w:rPr>
      </w:pPr>
      <w:r w:rsidRPr="00472F57">
        <w:rPr>
          <w:rFonts w:ascii="Times New Roman" w:hAnsi="Times New Roman"/>
          <w:sz w:val="22"/>
          <w:szCs w:val="22"/>
        </w:rPr>
        <w:t xml:space="preserve">The </w:t>
      </w:r>
      <w:r w:rsidRPr="00472F57">
        <w:rPr>
          <w:rFonts w:ascii="Times New Roman" w:hAnsi="Times New Roman"/>
          <w:b/>
          <w:sz w:val="22"/>
          <w:szCs w:val="22"/>
        </w:rPr>
        <w:t xml:space="preserve">assignment for the </w:t>
      </w:r>
      <w:r w:rsidR="00F0348B" w:rsidRPr="00472F57">
        <w:rPr>
          <w:rFonts w:ascii="Times New Roman" w:hAnsi="Times New Roman"/>
          <w:b/>
          <w:sz w:val="22"/>
          <w:szCs w:val="22"/>
        </w:rPr>
        <w:t>Contractor</w:t>
      </w:r>
      <w:r w:rsidR="00F0348B" w:rsidRPr="00472F57">
        <w:rPr>
          <w:rFonts w:ascii="Times New Roman" w:hAnsi="Times New Roman"/>
          <w:sz w:val="22"/>
          <w:szCs w:val="22"/>
        </w:rPr>
        <w:t xml:space="preserve"> </w:t>
      </w:r>
      <w:r w:rsidRPr="00472F57">
        <w:rPr>
          <w:rFonts w:ascii="Times New Roman" w:hAnsi="Times New Roman"/>
          <w:sz w:val="22"/>
          <w:szCs w:val="22"/>
        </w:rPr>
        <w:t xml:space="preserve">is to </w:t>
      </w:r>
      <w:r w:rsidRPr="00472F57">
        <w:rPr>
          <w:rFonts w:ascii="Times New Roman" w:hAnsi="Times New Roman"/>
          <w:b/>
          <w:sz w:val="22"/>
          <w:szCs w:val="22"/>
        </w:rPr>
        <w:t>organize the promotion activity</w:t>
      </w:r>
      <w:r w:rsidRPr="00472F57">
        <w:rPr>
          <w:rFonts w:ascii="Times New Roman" w:hAnsi="Times New Roman"/>
          <w:sz w:val="22"/>
          <w:szCs w:val="22"/>
        </w:rPr>
        <w:t xml:space="preserve"> for the event both in Romania and Republic of Serbia </w:t>
      </w:r>
      <w:r w:rsidR="00C225B8" w:rsidRPr="00472F57">
        <w:rPr>
          <w:rFonts w:ascii="Times New Roman" w:hAnsi="Times New Roman"/>
          <w:sz w:val="22"/>
          <w:szCs w:val="22"/>
        </w:rPr>
        <w:t xml:space="preserve">and to </w:t>
      </w:r>
      <w:r w:rsidR="00C225B8" w:rsidRPr="00472F57">
        <w:rPr>
          <w:rFonts w:ascii="Times New Roman" w:hAnsi="Times New Roman"/>
          <w:b/>
          <w:sz w:val="22"/>
          <w:szCs w:val="22"/>
        </w:rPr>
        <w:t>sustain the Contracting Authority in organizing the event</w:t>
      </w:r>
      <w:r w:rsidR="00C225B8" w:rsidRPr="00472F57">
        <w:rPr>
          <w:rFonts w:ascii="Times New Roman" w:hAnsi="Times New Roman"/>
          <w:sz w:val="22"/>
          <w:szCs w:val="22"/>
        </w:rPr>
        <w:t>. This activity intends to promote the programme and European territorial cooperation in general in an innovative way, an approach targeted at the general public. The message that needs to be put forward is that European territorial cooperation is an instrument which brings people together, across borders, in order to solve common or similar issues that cannot be easily managed within a single country and that cooperation does not stop at the EU borders, because lots of initiatives involve neighbouring countries – like the Republic of Serbia.</w:t>
      </w:r>
    </w:p>
    <w:p w14:paraId="10FA1A1F" w14:textId="77777777" w:rsidR="00DE5186" w:rsidRPr="00472F57" w:rsidRDefault="00DE5186" w:rsidP="00FA7406">
      <w:pPr>
        <w:spacing w:after="0"/>
        <w:rPr>
          <w:rFonts w:ascii="Times New Roman" w:hAnsi="Times New Roman"/>
          <w:sz w:val="22"/>
          <w:szCs w:val="22"/>
        </w:rPr>
      </w:pPr>
    </w:p>
    <w:p w14:paraId="65C8CF15" w14:textId="77777777" w:rsidR="00D81857" w:rsidRPr="00472F57" w:rsidRDefault="00561B42" w:rsidP="00561B42">
      <w:pPr>
        <w:pStyle w:val="Heading3"/>
        <w:numPr>
          <w:ilvl w:val="0"/>
          <w:numId w:val="0"/>
        </w:numPr>
        <w:ind w:left="360"/>
      </w:pPr>
      <w:r w:rsidRPr="00472F57">
        <w:t xml:space="preserve">4.1.2 </w:t>
      </w:r>
      <w:r w:rsidR="00D81857" w:rsidRPr="00472F57">
        <w:t>Geographical area to be covered</w:t>
      </w:r>
    </w:p>
    <w:p w14:paraId="63BD3ED4" w14:textId="77777777" w:rsidR="00EB5689" w:rsidRPr="00472F57" w:rsidRDefault="00EB5689" w:rsidP="00FA7406">
      <w:pPr>
        <w:spacing w:after="0"/>
        <w:rPr>
          <w:rFonts w:ascii="Times New Roman" w:hAnsi="Times New Roman"/>
          <w:sz w:val="22"/>
          <w:szCs w:val="22"/>
        </w:rPr>
      </w:pPr>
      <w:r w:rsidRPr="00472F57">
        <w:rPr>
          <w:rFonts w:ascii="Times New Roman" w:hAnsi="Times New Roman"/>
          <w:sz w:val="22"/>
          <w:szCs w:val="22"/>
        </w:rPr>
        <w:t xml:space="preserve">Eligible area of the </w:t>
      </w:r>
      <w:r w:rsidR="00611518" w:rsidRPr="00472F57">
        <w:rPr>
          <w:rFonts w:ascii="Times New Roman" w:hAnsi="Times New Roman"/>
          <w:sz w:val="22"/>
          <w:szCs w:val="22"/>
        </w:rPr>
        <w:t>Interreg-</w:t>
      </w:r>
      <w:r w:rsidRPr="00472F57">
        <w:rPr>
          <w:rFonts w:ascii="Times New Roman" w:hAnsi="Times New Roman"/>
          <w:sz w:val="22"/>
          <w:szCs w:val="22"/>
        </w:rPr>
        <w:t xml:space="preserve">IPA CBC </w:t>
      </w:r>
      <w:r w:rsidR="00611518" w:rsidRPr="00472F57">
        <w:rPr>
          <w:rFonts w:ascii="Times New Roman" w:hAnsi="Times New Roman"/>
          <w:sz w:val="22"/>
          <w:szCs w:val="22"/>
        </w:rPr>
        <w:t xml:space="preserve">Romania-Serbia </w:t>
      </w:r>
      <w:r w:rsidRPr="00472F57">
        <w:rPr>
          <w:rFonts w:ascii="Times New Roman" w:hAnsi="Times New Roman"/>
          <w:sz w:val="22"/>
          <w:szCs w:val="22"/>
        </w:rPr>
        <w:t xml:space="preserve">Programme: in Romania – </w:t>
      </w:r>
      <w:proofErr w:type="spellStart"/>
      <w:r w:rsidRPr="00472F57">
        <w:rPr>
          <w:rFonts w:ascii="Times New Roman" w:hAnsi="Times New Roman"/>
          <w:sz w:val="22"/>
          <w:szCs w:val="22"/>
        </w:rPr>
        <w:t>Timis</w:t>
      </w:r>
      <w:proofErr w:type="spellEnd"/>
      <w:r w:rsidRPr="00472F57">
        <w:rPr>
          <w:rFonts w:ascii="Times New Roman" w:hAnsi="Times New Roman"/>
          <w:sz w:val="22"/>
          <w:szCs w:val="22"/>
        </w:rPr>
        <w:t xml:space="preserve">, </w:t>
      </w:r>
      <w:proofErr w:type="spellStart"/>
      <w:r w:rsidRPr="00472F57">
        <w:rPr>
          <w:rFonts w:ascii="Times New Roman" w:hAnsi="Times New Roman"/>
          <w:sz w:val="22"/>
          <w:szCs w:val="22"/>
        </w:rPr>
        <w:t>Caras-Severin</w:t>
      </w:r>
      <w:proofErr w:type="spellEnd"/>
      <w:r w:rsidRPr="00472F57">
        <w:rPr>
          <w:rFonts w:ascii="Times New Roman" w:hAnsi="Times New Roman"/>
          <w:sz w:val="22"/>
          <w:szCs w:val="22"/>
        </w:rPr>
        <w:t xml:space="preserve"> and </w:t>
      </w:r>
      <w:proofErr w:type="spellStart"/>
      <w:r w:rsidRPr="00472F57">
        <w:rPr>
          <w:rFonts w:ascii="Times New Roman" w:hAnsi="Times New Roman"/>
          <w:sz w:val="22"/>
          <w:szCs w:val="22"/>
        </w:rPr>
        <w:t>Mehedinti</w:t>
      </w:r>
      <w:proofErr w:type="spellEnd"/>
      <w:r w:rsidRPr="00472F57">
        <w:rPr>
          <w:rFonts w:ascii="Times New Roman" w:hAnsi="Times New Roman"/>
          <w:sz w:val="22"/>
          <w:szCs w:val="22"/>
        </w:rPr>
        <w:t xml:space="preserve"> counties; and in </w:t>
      </w:r>
      <w:r w:rsidR="00A76C6C" w:rsidRPr="00472F57">
        <w:rPr>
          <w:rFonts w:ascii="Times New Roman" w:hAnsi="Times New Roman"/>
          <w:sz w:val="22"/>
          <w:szCs w:val="22"/>
        </w:rPr>
        <w:t xml:space="preserve">the </w:t>
      </w:r>
      <w:r w:rsidRPr="00472F57">
        <w:rPr>
          <w:rFonts w:ascii="Times New Roman" w:hAnsi="Times New Roman"/>
          <w:sz w:val="22"/>
          <w:szCs w:val="22"/>
        </w:rPr>
        <w:t>Republic of Serbia – North Banat, Central Banat, South Banat, Borski</w:t>
      </w:r>
      <w:r w:rsidR="00611518" w:rsidRPr="00472F57">
        <w:rPr>
          <w:rFonts w:ascii="Times New Roman" w:hAnsi="Times New Roman"/>
          <w:sz w:val="22"/>
          <w:szCs w:val="22"/>
        </w:rPr>
        <w:t>,</w:t>
      </w:r>
      <w:r w:rsidRPr="00472F57">
        <w:rPr>
          <w:rFonts w:ascii="Times New Roman" w:hAnsi="Times New Roman"/>
          <w:sz w:val="22"/>
          <w:szCs w:val="22"/>
        </w:rPr>
        <w:t xml:space="preserve"> Branicevski </w:t>
      </w:r>
      <w:r w:rsidR="00611518" w:rsidRPr="00472F57">
        <w:rPr>
          <w:rFonts w:ascii="Times New Roman" w:hAnsi="Times New Roman"/>
          <w:sz w:val="22"/>
          <w:szCs w:val="22"/>
        </w:rPr>
        <w:t xml:space="preserve">and Podunavski </w:t>
      </w:r>
      <w:r w:rsidRPr="00472F57">
        <w:rPr>
          <w:rFonts w:ascii="Times New Roman" w:hAnsi="Times New Roman"/>
          <w:sz w:val="22"/>
          <w:szCs w:val="22"/>
        </w:rPr>
        <w:t>districts.</w:t>
      </w:r>
    </w:p>
    <w:p w14:paraId="6E2041ED" w14:textId="77777777" w:rsidR="00560509" w:rsidRPr="00472F57" w:rsidRDefault="00560509" w:rsidP="00FA7406">
      <w:pPr>
        <w:spacing w:after="0"/>
        <w:rPr>
          <w:rFonts w:ascii="Times New Roman" w:hAnsi="Times New Roman"/>
          <w:sz w:val="22"/>
          <w:szCs w:val="22"/>
        </w:rPr>
      </w:pPr>
    </w:p>
    <w:p w14:paraId="668E050D" w14:textId="77777777" w:rsidR="00D81857" w:rsidRPr="00472F57" w:rsidRDefault="00561B42" w:rsidP="00561B42">
      <w:pPr>
        <w:pStyle w:val="Heading3"/>
        <w:numPr>
          <w:ilvl w:val="0"/>
          <w:numId w:val="0"/>
        </w:numPr>
        <w:ind w:left="360"/>
      </w:pPr>
      <w:r w:rsidRPr="00472F57">
        <w:t xml:space="preserve">4.1.3 </w:t>
      </w:r>
      <w:r w:rsidR="00D81857" w:rsidRPr="00472F57">
        <w:t>Target groups</w:t>
      </w:r>
    </w:p>
    <w:p w14:paraId="7164A98C" w14:textId="77777777" w:rsidR="005A4A50" w:rsidRPr="003F3A34" w:rsidRDefault="0016451D" w:rsidP="00FA7406">
      <w:pPr>
        <w:spacing w:after="0"/>
        <w:rPr>
          <w:rFonts w:ascii="Times New Roman" w:hAnsi="Times New Roman"/>
          <w:sz w:val="22"/>
          <w:szCs w:val="22"/>
          <w:lang w:eastAsia="en-US"/>
        </w:rPr>
      </w:pPr>
      <w:bookmarkStart w:id="14" w:name="_Ref20657225"/>
      <w:r w:rsidRPr="00472F57">
        <w:rPr>
          <w:rFonts w:ascii="Times New Roman" w:hAnsi="Times New Roman"/>
          <w:sz w:val="22"/>
          <w:szCs w:val="22"/>
          <w:lang w:eastAsia="en-US"/>
        </w:rPr>
        <w:t xml:space="preserve">The general public, the </w:t>
      </w:r>
      <w:r w:rsidR="0028542F" w:rsidRPr="00472F57">
        <w:rPr>
          <w:rFonts w:ascii="Times New Roman" w:hAnsi="Times New Roman"/>
          <w:sz w:val="22"/>
          <w:szCs w:val="22"/>
          <w:lang w:eastAsia="en-US"/>
        </w:rPr>
        <w:t>media</w:t>
      </w:r>
      <w:r w:rsidRPr="00472F57">
        <w:rPr>
          <w:rFonts w:ascii="Times New Roman" w:hAnsi="Times New Roman"/>
          <w:sz w:val="22"/>
          <w:szCs w:val="22"/>
          <w:lang w:eastAsia="en-US"/>
        </w:rPr>
        <w:t xml:space="preserve"> </w:t>
      </w:r>
      <w:r w:rsidR="005828CE" w:rsidRPr="00472F57">
        <w:rPr>
          <w:rFonts w:ascii="Times New Roman" w:hAnsi="Times New Roman"/>
          <w:sz w:val="22"/>
          <w:szCs w:val="22"/>
          <w:lang w:eastAsia="en-US"/>
        </w:rPr>
        <w:t>representatives</w:t>
      </w:r>
      <w:r w:rsidR="0028542F" w:rsidRPr="00472F57">
        <w:rPr>
          <w:rFonts w:ascii="Times New Roman" w:hAnsi="Times New Roman"/>
          <w:sz w:val="22"/>
          <w:szCs w:val="22"/>
          <w:lang w:eastAsia="en-US"/>
        </w:rPr>
        <w:t>, potential applicants</w:t>
      </w:r>
      <w:r w:rsidRPr="00472F57">
        <w:rPr>
          <w:rFonts w:ascii="Times New Roman" w:hAnsi="Times New Roman"/>
          <w:sz w:val="22"/>
          <w:szCs w:val="22"/>
          <w:lang w:eastAsia="en-US"/>
        </w:rPr>
        <w:t xml:space="preserve"> and</w:t>
      </w:r>
      <w:r w:rsidR="0028542F" w:rsidRPr="00472F57">
        <w:rPr>
          <w:rFonts w:ascii="Times New Roman" w:hAnsi="Times New Roman"/>
          <w:sz w:val="22"/>
          <w:szCs w:val="22"/>
          <w:lang w:eastAsia="en-US"/>
        </w:rPr>
        <w:t xml:space="preserve"> beneficiaries </w:t>
      </w:r>
      <w:r w:rsidRPr="00472F57">
        <w:rPr>
          <w:rFonts w:ascii="Times New Roman" w:hAnsi="Times New Roman"/>
          <w:sz w:val="22"/>
          <w:szCs w:val="22"/>
          <w:lang w:eastAsia="en-US"/>
        </w:rPr>
        <w:t>from</w:t>
      </w:r>
      <w:r w:rsidR="00A97BBD" w:rsidRPr="00472F57">
        <w:rPr>
          <w:rFonts w:ascii="Times New Roman" w:hAnsi="Times New Roman"/>
          <w:sz w:val="22"/>
          <w:szCs w:val="22"/>
          <w:lang w:eastAsia="en-US"/>
        </w:rPr>
        <w:t xml:space="preserve"> the eligible area </w:t>
      </w:r>
      <w:r w:rsidRPr="00472F57">
        <w:rPr>
          <w:rFonts w:ascii="Times New Roman" w:hAnsi="Times New Roman"/>
          <w:sz w:val="22"/>
          <w:szCs w:val="22"/>
          <w:lang w:eastAsia="en-US"/>
        </w:rPr>
        <w:t>in</w:t>
      </w:r>
      <w:r w:rsidR="00A97BBD" w:rsidRPr="00472F57">
        <w:rPr>
          <w:rFonts w:ascii="Times New Roman" w:hAnsi="Times New Roman"/>
          <w:sz w:val="22"/>
          <w:szCs w:val="22"/>
          <w:lang w:eastAsia="en-US"/>
        </w:rPr>
        <w:t xml:space="preserve"> Romania: </w:t>
      </w:r>
      <w:proofErr w:type="spellStart"/>
      <w:r w:rsidR="00A97BBD" w:rsidRPr="00472F57">
        <w:rPr>
          <w:rFonts w:ascii="Times New Roman" w:hAnsi="Times New Roman"/>
          <w:sz w:val="22"/>
          <w:szCs w:val="22"/>
          <w:lang w:eastAsia="en-US"/>
        </w:rPr>
        <w:t>Timis</w:t>
      </w:r>
      <w:proofErr w:type="spellEnd"/>
      <w:r w:rsidR="00A97BBD" w:rsidRPr="00472F57">
        <w:rPr>
          <w:rFonts w:ascii="Times New Roman" w:hAnsi="Times New Roman"/>
          <w:sz w:val="22"/>
          <w:szCs w:val="22"/>
          <w:lang w:eastAsia="en-US"/>
        </w:rPr>
        <w:t xml:space="preserve">, </w:t>
      </w:r>
      <w:proofErr w:type="spellStart"/>
      <w:r w:rsidR="00A97BBD" w:rsidRPr="00472F57">
        <w:rPr>
          <w:rFonts w:ascii="Times New Roman" w:hAnsi="Times New Roman"/>
          <w:sz w:val="22"/>
          <w:szCs w:val="22"/>
          <w:lang w:eastAsia="en-US"/>
        </w:rPr>
        <w:t>Caras-Severin</w:t>
      </w:r>
      <w:proofErr w:type="spellEnd"/>
      <w:r w:rsidR="00A97BBD" w:rsidRPr="00472F57">
        <w:rPr>
          <w:rFonts w:ascii="Times New Roman" w:hAnsi="Times New Roman"/>
          <w:sz w:val="22"/>
          <w:szCs w:val="22"/>
          <w:lang w:eastAsia="en-US"/>
        </w:rPr>
        <w:t xml:space="preserve"> and </w:t>
      </w:r>
      <w:proofErr w:type="spellStart"/>
      <w:r w:rsidR="00A97BBD" w:rsidRPr="00472F57">
        <w:rPr>
          <w:rFonts w:ascii="Times New Roman" w:hAnsi="Times New Roman"/>
          <w:sz w:val="22"/>
          <w:szCs w:val="22"/>
          <w:lang w:eastAsia="en-US"/>
        </w:rPr>
        <w:t>Mehedinti</w:t>
      </w:r>
      <w:proofErr w:type="spellEnd"/>
      <w:r w:rsidR="00A97BBD" w:rsidRPr="00472F57">
        <w:rPr>
          <w:rFonts w:ascii="Times New Roman" w:hAnsi="Times New Roman"/>
          <w:sz w:val="22"/>
          <w:szCs w:val="22"/>
          <w:lang w:eastAsia="en-US"/>
        </w:rPr>
        <w:t xml:space="preserve"> Counties and </w:t>
      </w:r>
      <w:r w:rsidRPr="00472F57">
        <w:rPr>
          <w:rFonts w:ascii="Times New Roman" w:hAnsi="Times New Roman"/>
          <w:sz w:val="22"/>
          <w:szCs w:val="22"/>
          <w:lang w:eastAsia="en-US"/>
        </w:rPr>
        <w:t>in</w:t>
      </w:r>
      <w:r w:rsidR="00A97BBD" w:rsidRPr="00472F57">
        <w:rPr>
          <w:rFonts w:ascii="Times New Roman" w:hAnsi="Times New Roman"/>
          <w:sz w:val="22"/>
          <w:szCs w:val="22"/>
          <w:lang w:eastAsia="en-US"/>
        </w:rPr>
        <w:t xml:space="preserve"> Serbia: North Banat, Central Banat, South Banat, Borski, Branicevski </w:t>
      </w:r>
      <w:r w:rsidR="00611518" w:rsidRPr="00472F57">
        <w:rPr>
          <w:rFonts w:ascii="Times New Roman" w:hAnsi="Times New Roman"/>
          <w:sz w:val="22"/>
          <w:szCs w:val="22"/>
          <w:lang w:eastAsia="en-US"/>
        </w:rPr>
        <w:t xml:space="preserve">and Podunavski </w:t>
      </w:r>
      <w:r w:rsidR="00A97BBD" w:rsidRPr="00472F57">
        <w:rPr>
          <w:rFonts w:ascii="Times New Roman" w:hAnsi="Times New Roman"/>
          <w:sz w:val="22"/>
          <w:szCs w:val="22"/>
          <w:lang w:eastAsia="en-US"/>
        </w:rPr>
        <w:t>districts.</w:t>
      </w:r>
      <w:r w:rsidR="00A97BBD" w:rsidRPr="003F3A34">
        <w:rPr>
          <w:rFonts w:ascii="Times New Roman" w:hAnsi="Times New Roman"/>
          <w:sz w:val="22"/>
          <w:szCs w:val="22"/>
          <w:lang w:eastAsia="en-US"/>
        </w:rPr>
        <w:t xml:space="preserve">  </w:t>
      </w:r>
    </w:p>
    <w:p w14:paraId="3DC95A4B" w14:textId="77777777" w:rsidR="00FA7406" w:rsidRPr="003F3A34" w:rsidRDefault="00FA7406" w:rsidP="00FA7406">
      <w:pPr>
        <w:spacing w:after="0"/>
        <w:rPr>
          <w:rFonts w:ascii="Times New Roman" w:hAnsi="Times New Roman"/>
          <w:sz w:val="22"/>
          <w:szCs w:val="22"/>
          <w:lang w:eastAsia="en-US"/>
        </w:rPr>
      </w:pPr>
    </w:p>
    <w:p w14:paraId="7099C197" w14:textId="77777777" w:rsidR="00142417" w:rsidRPr="003F3A34" w:rsidRDefault="00142417" w:rsidP="00FA7406">
      <w:pPr>
        <w:spacing w:after="0"/>
        <w:rPr>
          <w:rFonts w:ascii="Times New Roman" w:hAnsi="Times New Roman"/>
          <w:sz w:val="22"/>
          <w:szCs w:val="22"/>
          <w:lang w:eastAsia="en-US"/>
        </w:rPr>
      </w:pPr>
    </w:p>
    <w:p w14:paraId="55A4AF98" w14:textId="77777777" w:rsidR="00142417" w:rsidRPr="003F3A34" w:rsidRDefault="00142417" w:rsidP="00FA7406">
      <w:pPr>
        <w:spacing w:after="0"/>
        <w:rPr>
          <w:rFonts w:ascii="Times New Roman" w:hAnsi="Times New Roman"/>
          <w:sz w:val="22"/>
          <w:szCs w:val="22"/>
          <w:lang w:eastAsia="en-US"/>
        </w:rPr>
      </w:pPr>
    </w:p>
    <w:p w14:paraId="29F1503C" w14:textId="77777777" w:rsidR="00D81857" w:rsidRPr="003F3A34" w:rsidRDefault="00D81857" w:rsidP="00F0348B">
      <w:pPr>
        <w:pStyle w:val="Heading2"/>
        <w:rPr>
          <w:lang w:val="en-GB"/>
        </w:rPr>
      </w:pPr>
      <w:bookmarkStart w:id="15" w:name="_Toc488048982"/>
      <w:r w:rsidRPr="003F3A34">
        <w:rPr>
          <w:lang w:val="en-GB"/>
        </w:rPr>
        <w:lastRenderedPageBreak/>
        <w:t xml:space="preserve">Specific </w:t>
      </w:r>
      <w:bookmarkEnd w:id="14"/>
      <w:r w:rsidR="00F0348B" w:rsidRPr="003F3A34">
        <w:rPr>
          <w:lang w:val="en-GB"/>
        </w:rPr>
        <w:t>work</w:t>
      </w:r>
      <w:bookmarkEnd w:id="15"/>
    </w:p>
    <w:p w14:paraId="299FC47F" w14:textId="77777777" w:rsidR="00FA7406" w:rsidRPr="003F3A34" w:rsidRDefault="00FA7406" w:rsidP="00FA7406">
      <w:pPr>
        <w:keepNext/>
        <w:spacing w:after="0"/>
        <w:rPr>
          <w:rFonts w:ascii="Times New Roman" w:hAnsi="Times New Roman"/>
          <w:sz w:val="22"/>
          <w:szCs w:val="22"/>
        </w:rPr>
      </w:pPr>
      <w:bookmarkStart w:id="16" w:name="_Ref530906824"/>
    </w:p>
    <w:p w14:paraId="7142068A" w14:textId="77777777" w:rsidR="005B2FD5" w:rsidRPr="003F3A34" w:rsidRDefault="002E5B8A" w:rsidP="003D3BBC">
      <w:pPr>
        <w:keepNext/>
        <w:shd w:val="clear" w:color="auto" w:fill="A8D08D"/>
        <w:spacing w:after="0"/>
        <w:rPr>
          <w:rFonts w:ascii="Times New Roman" w:hAnsi="Times New Roman"/>
          <w:b/>
          <w:sz w:val="22"/>
          <w:szCs w:val="22"/>
        </w:rPr>
      </w:pPr>
      <w:r w:rsidRPr="003F3A34">
        <w:rPr>
          <w:rFonts w:ascii="Times New Roman" w:hAnsi="Times New Roman"/>
          <w:b/>
          <w:sz w:val="22"/>
          <w:szCs w:val="22"/>
        </w:rPr>
        <w:t>LOT 3</w:t>
      </w:r>
    </w:p>
    <w:p w14:paraId="0D01C423" w14:textId="3899AA08" w:rsidR="00A22229" w:rsidRPr="003F3A34" w:rsidRDefault="00A22229" w:rsidP="00FA7406">
      <w:pPr>
        <w:keepNext/>
        <w:spacing w:after="0"/>
        <w:rPr>
          <w:rFonts w:ascii="Times New Roman" w:hAnsi="Times New Roman"/>
          <w:sz w:val="22"/>
          <w:szCs w:val="22"/>
        </w:rPr>
      </w:pPr>
      <w:r w:rsidRPr="003F3A34">
        <w:rPr>
          <w:rFonts w:ascii="Times New Roman" w:hAnsi="Times New Roman"/>
          <w:sz w:val="22"/>
          <w:szCs w:val="22"/>
        </w:rPr>
        <w:t xml:space="preserve">In order for the event to run smoothly, </w:t>
      </w:r>
      <w:r w:rsidRPr="003F3A34">
        <w:rPr>
          <w:rFonts w:ascii="Times New Roman" w:hAnsi="Times New Roman"/>
          <w:b/>
          <w:sz w:val="22"/>
          <w:szCs w:val="22"/>
        </w:rPr>
        <w:t xml:space="preserve">all </w:t>
      </w:r>
      <w:r w:rsidR="004842D0" w:rsidRPr="003F3A34">
        <w:rPr>
          <w:rFonts w:ascii="Times New Roman" w:hAnsi="Times New Roman"/>
          <w:b/>
          <w:sz w:val="22"/>
          <w:szCs w:val="22"/>
        </w:rPr>
        <w:t>authorizations</w:t>
      </w:r>
      <w:r w:rsidRPr="003F3A34">
        <w:rPr>
          <w:rFonts w:ascii="Times New Roman" w:hAnsi="Times New Roman"/>
          <w:b/>
          <w:sz w:val="22"/>
          <w:szCs w:val="22"/>
        </w:rPr>
        <w:t xml:space="preserve"> </w:t>
      </w:r>
      <w:r w:rsidR="00B05549">
        <w:rPr>
          <w:rFonts w:ascii="Times New Roman" w:hAnsi="Times New Roman"/>
          <w:b/>
          <w:sz w:val="22"/>
          <w:szCs w:val="22"/>
        </w:rPr>
        <w:t xml:space="preserve">related to the organization of the event </w:t>
      </w:r>
      <w:r w:rsidRPr="003F3A34">
        <w:rPr>
          <w:rFonts w:ascii="Times New Roman" w:hAnsi="Times New Roman"/>
          <w:b/>
          <w:sz w:val="22"/>
          <w:szCs w:val="22"/>
        </w:rPr>
        <w:t>will be obtained</w:t>
      </w:r>
      <w:r w:rsidRPr="003F3A34">
        <w:rPr>
          <w:rFonts w:ascii="Times New Roman" w:hAnsi="Times New Roman"/>
          <w:sz w:val="22"/>
          <w:szCs w:val="22"/>
        </w:rPr>
        <w:t xml:space="preserve"> </w:t>
      </w:r>
      <w:r w:rsidRPr="003F3A34">
        <w:rPr>
          <w:rFonts w:ascii="Times New Roman" w:hAnsi="Times New Roman"/>
          <w:b/>
          <w:sz w:val="22"/>
          <w:szCs w:val="22"/>
        </w:rPr>
        <w:t>beforehand</w:t>
      </w:r>
      <w:r w:rsidRPr="003F3A34">
        <w:rPr>
          <w:rFonts w:ascii="Times New Roman" w:hAnsi="Times New Roman"/>
          <w:sz w:val="22"/>
          <w:szCs w:val="22"/>
        </w:rPr>
        <w:t xml:space="preserve"> by the </w:t>
      </w:r>
      <w:r w:rsidR="00F0348B" w:rsidRPr="003F3A34">
        <w:rPr>
          <w:rFonts w:ascii="Times New Roman" w:hAnsi="Times New Roman"/>
          <w:sz w:val="22"/>
          <w:szCs w:val="22"/>
        </w:rPr>
        <w:t xml:space="preserve">Contractor </w:t>
      </w:r>
      <w:r w:rsidRPr="003F3A34">
        <w:rPr>
          <w:rFonts w:ascii="Times New Roman" w:hAnsi="Times New Roman"/>
          <w:sz w:val="22"/>
          <w:szCs w:val="22"/>
        </w:rPr>
        <w:t>with the support of the Contracting Authority</w:t>
      </w:r>
      <w:r w:rsidR="00B05549">
        <w:rPr>
          <w:rFonts w:ascii="Times New Roman" w:hAnsi="Times New Roman"/>
          <w:sz w:val="22"/>
          <w:szCs w:val="22"/>
        </w:rPr>
        <w:t xml:space="preserve"> (authorizations for photography and filming, outdoor open-event etc.)</w:t>
      </w:r>
      <w:r w:rsidRPr="003F3A34">
        <w:rPr>
          <w:rFonts w:ascii="Times New Roman" w:hAnsi="Times New Roman"/>
          <w:sz w:val="22"/>
          <w:szCs w:val="22"/>
        </w:rPr>
        <w:t xml:space="preserve">. </w:t>
      </w:r>
      <w:r w:rsidR="00142417" w:rsidRPr="003F3A34">
        <w:rPr>
          <w:rFonts w:ascii="Times New Roman" w:hAnsi="Times New Roman"/>
          <w:sz w:val="22"/>
          <w:szCs w:val="22"/>
        </w:rPr>
        <w:t xml:space="preserve">The site partner </w:t>
      </w:r>
      <w:r w:rsidR="00B05549">
        <w:rPr>
          <w:rFonts w:ascii="Times New Roman" w:hAnsi="Times New Roman"/>
          <w:sz w:val="22"/>
          <w:szCs w:val="22"/>
        </w:rPr>
        <w:t>(</w:t>
      </w:r>
      <w:proofErr w:type="spellStart"/>
      <w:r w:rsidR="00B05549">
        <w:rPr>
          <w:rFonts w:ascii="Times New Roman" w:hAnsi="Times New Roman"/>
          <w:sz w:val="22"/>
          <w:szCs w:val="22"/>
        </w:rPr>
        <w:t>Oravita</w:t>
      </w:r>
      <w:proofErr w:type="spellEnd"/>
      <w:r w:rsidR="00B05549">
        <w:rPr>
          <w:rFonts w:ascii="Times New Roman" w:hAnsi="Times New Roman"/>
          <w:sz w:val="22"/>
          <w:szCs w:val="22"/>
        </w:rPr>
        <w:t xml:space="preserve"> </w:t>
      </w:r>
      <w:proofErr w:type="spellStart"/>
      <w:r w:rsidR="00B05549">
        <w:rPr>
          <w:rFonts w:ascii="Times New Roman" w:hAnsi="Times New Roman"/>
          <w:sz w:val="22"/>
          <w:szCs w:val="22"/>
        </w:rPr>
        <w:t>Townhall</w:t>
      </w:r>
      <w:proofErr w:type="spellEnd"/>
      <w:r w:rsidR="00B05549">
        <w:rPr>
          <w:rFonts w:ascii="Times New Roman" w:hAnsi="Times New Roman"/>
          <w:sz w:val="22"/>
          <w:szCs w:val="22"/>
        </w:rPr>
        <w:t xml:space="preserve">) </w:t>
      </w:r>
      <w:r w:rsidR="00EA0CA3">
        <w:rPr>
          <w:rFonts w:ascii="Times New Roman" w:hAnsi="Times New Roman"/>
          <w:sz w:val="22"/>
          <w:szCs w:val="22"/>
        </w:rPr>
        <w:t xml:space="preserve">has </w:t>
      </w:r>
      <w:r w:rsidR="00EA0CA3" w:rsidRPr="003F3A34">
        <w:rPr>
          <w:rFonts w:ascii="Times New Roman" w:hAnsi="Times New Roman"/>
          <w:sz w:val="22"/>
          <w:szCs w:val="22"/>
        </w:rPr>
        <w:t>authority over the land</w:t>
      </w:r>
      <w:r w:rsidR="00EA0CA3">
        <w:rPr>
          <w:rFonts w:ascii="Times New Roman" w:hAnsi="Times New Roman"/>
          <w:sz w:val="22"/>
          <w:szCs w:val="22"/>
        </w:rPr>
        <w:t xml:space="preserve">, therefore </w:t>
      </w:r>
      <w:r w:rsidR="00B05549">
        <w:rPr>
          <w:rFonts w:ascii="Times New Roman" w:hAnsi="Times New Roman"/>
          <w:sz w:val="22"/>
          <w:szCs w:val="22"/>
        </w:rPr>
        <w:t>it</w:t>
      </w:r>
      <w:r w:rsidR="00142417" w:rsidRPr="003F3A34">
        <w:rPr>
          <w:rFonts w:ascii="Times New Roman" w:hAnsi="Times New Roman"/>
          <w:sz w:val="22"/>
          <w:szCs w:val="22"/>
        </w:rPr>
        <w:t xml:space="preserve"> will be responsible for the maintenance of the trees after planting</w:t>
      </w:r>
      <w:r w:rsidR="00567473">
        <w:rPr>
          <w:rFonts w:ascii="Times New Roman" w:hAnsi="Times New Roman"/>
          <w:sz w:val="22"/>
          <w:szCs w:val="22"/>
        </w:rPr>
        <w:t xml:space="preserve">, as </w:t>
      </w:r>
      <w:r w:rsidR="00567473" w:rsidRPr="00290C04">
        <w:rPr>
          <w:rFonts w:ascii="Times New Roman" w:hAnsi="Times New Roman"/>
          <w:sz w:val="22"/>
          <w:szCs w:val="22"/>
        </w:rPr>
        <w:t>new trees must be watered much more often than mature ones</w:t>
      </w:r>
      <w:r w:rsidR="00567473">
        <w:rPr>
          <w:rFonts w:ascii="Times New Roman" w:hAnsi="Times New Roman"/>
          <w:sz w:val="22"/>
          <w:szCs w:val="22"/>
        </w:rPr>
        <w:t>,</w:t>
      </w:r>
      <w:r w:rsidR="00142417" w:rsidRPr="003F3A34">
        <w:rPr>
          <w:rFonts w:ascii="Times New Roman" w:hAnsi="Times New Roman"/>
          <w:sz w:val="22"/>
          <w:szCs w:val="22"/>
        </w:rPr>
        <w:t xml:space="preserve"> and the </w:t>
      </w:r>
      <w:r w:rsidR="00C95E49" w:rsidRPr="003F3A34">
        <w:rPr>
          <w:rFonts w:ascii="Times New Roman" w:hAnsi="Times New Roman"/>
          <w:sz w:val="22"/>
          <w:szCs w:val="22"/>
        </w:rPr>
        <w:t>skilled supervision during the event</w:t>
      </w:r>
      <w:r w:rsidR="00142417" w:rsidRPr="003F3A34">
        <w:rPr>
          <w:rFonts w:ascii="Times New Roman" w:hAnsi="Times New Roman"/>
          <w:sz w:val="22"/>
          <w:szCs w:val="22"/>
        </w:rPr>
        <w:t xml:space="preserve">. </w:t>
      </w:r>
      <w:r w:rsidR="00C95E49" w:rsidRPr="003F3A34">
        <w:rPr>
          <w:rFonts w:ascii="Times New Roman" w:hAnsi="Times New Roman"/>
          <w:sz w:val="22"/>
          <w:szCs w:val="22"/>
        </w:rPr>
        <w:t>The site partner will also provide the planting design</w:t>
      </w:r>
      <w:r w:rsidR="00B05549">
        <w:rPr>
          <w:rFonts w:ascii="Times New Roman" w:hAnsi="Times New Roman"/>
          <w:sz w:val="22"/>
          <w:szCs w:val="22"/>
        </w:rPr>
        <w:t xml:space="preserve"> and the necessary authorizations for planting the trees</w:t>
      </w:r>
      <w:r w:rsidR="00C95E49" w:rsidRPr="003F3A34">
        <w:rPr>
          <w:rFonts w:ascii="Times New Roman" w:hAnsi="Times New Roman"/>
          <w:sz w:val="22"/>
          <w:szCs w:val="22"/>
        </w:rPr>
        <w:t xml:space="preserve">. </w:t>
      </w:r>
      <w:r w:rsidR="00EE0F7D">
        <w:rPr>
          <w:rFonts w:ascii="Times New Roman" w:hAnsi="Times New Roman"/>
          <w:sz w:val="22"/>
          <w:szCs w:val="22"/>
        </w:rPr>
        <w:t xml:space="preserve"> </w:t>
      </w:r>
    </w:p>
    <w:p w14:paraId="17CE2AB0" w14:textId="77777777" w:rsidR="00A22229" w:rsidRPr="003F3A34" w:rsidRDefault="00A22229" w:rsidP="00FA7406">
      <w:pPr>
        <w:keepNext/>
        <w:spacing w:after="0"/>
        <w:rPr>
          <w:rFonts w:ascii="Times New Roman" w:hAnsi="Times New Roman"/>
          <w:sz w:val="22"/>
          <w:szCs w:val="22"/>
        </w:rPr>
      </w:pPr>
    </w:p>
    <w:p w14:paraId="5B486FB6" w14:textId="77777777" w:rsidR="000D42C6" w:rsidRPr="003F3A34" w:rsidRDefault="000D42C6" w:rsidP="00FA7406">
      <w:pPr>
        <w:keepNext/>
        <w:spacing w:after="0"/>
        <w:rPr>
          <w:rFonts w:ascii="Times New Roman" w:hAnsi="Times New Roman"/>
          <w:sz w:val="22"/>
          <w:szCs w:val="22"/>
        </w:rPr>
      </w:pPr>
      <w:r w:rsidRPr="003F3A34">
        <w:rPr>
          <w:rFonts w:ascii="Times New Roman" w:hAnsi="Times New Roman"/>
          <w:sz w:val="22"/>
          <w:szCs w:val="22"/>
        </w:rPr>
        <w:t xml:space="preserve">The </w:t>
      </w:r>
      <w:r w:rsidR="00F0348B" w:rsidRPr="003F3A34">
        <w:rPr>
          <w:rFonts w:ascii="Times New Roman" w:hAnsi="Times New Roman"/>
          <w:sz w:val="22"/>
          <w:szCs w:val="22"/>
        </w:rPr>
        <w:t xml:space="preserve">Contractor </w:t>
      </w:r>
      <w:r w:rsidRPr="003F3A34">
        <w:rPr>
          <w:rFonts w:ascii="Times New Roman" w:hAnsi="Times New Roman"/>
          <w:sz w:val="22"/>
          <w:szCs w:val="22"/>
        </w:rPr>
        <w:t xml:space="preserve">will be tasked </w:t>
      </w:r>
      <w:r w:rsidR="000D37CB" w:rsidRPr="003F3A34">
        <w:rPr>
          <w:rFonts w:ascii="Times New Roman" w:hAnsi="Times New Roman"/>
          <w:sz w:val="22"/>
          <w:szCs w:val="22"/>
        </w:rPr>
        <w:t>to</w:t>
      </w:r>
      <w:r w:rsidRPr="003F3A34">
        <w:rPr>
          <w:rFonts w:ascii="Times New Roman" w:hAnsi="Times New Roman"/>
          <w:sz w:val="22"/>
          <w:szCs w:val="22"/>
        </w:rPr>
        <w:t xml:space="preserve"> ensur</w:t>
      </w:r>
      <w:r w:rsidR="000D37CB" w:rsidRPr="003F3A34">
        <w:rPr>
          <w:rFonts w:ascii="Times New Roman" w:hAnsi="Times New Roman"/>
          <w:sz w:val="22"/>
          <w:szCs w:val="22"/>
        </w:rPr>
        <w:t>e</w:t>
      </w:r>
      <w:r w:rsidRPr="003F3A34">
        <w:rPr>
          <w:rFonts w:ascii="Times New Roman" w:hAnsi="Times New Roman"/>
          <w:sz w:val="22"/>
          <w:szCs w:val="22"/>
        </w:rPr>
        <w:t xml:space="preserve"> the following:</w:t>
      </w:r>
    </w:p>
    <w:p w14:paraId="04F287CA" w14:textId="77777777" w:rsidR="008C7E7D" w:rsidRPr="003F3A34" w:rsidRDefault="008C7E7D" w:rsidP="00FA7406">
      <w:pPr>
        <w:pStyle w:val="ListBullet"/>
        <w:numPr>
          <w:ilvl w:val="0"/>
          <w:numId w:val="0"/>
        </w:numPr>
        <w:spacing w:after="0"/>
        <w:rPr>
          <w:sz w:val="22"/>
          <w:szCs w:val="22"/>
        </w:rPr>
      </w:pPr>
    </w:p>
    <w:p w14:paraId="67500EB9" w14:textId="77777777" w:rsidR="00B514DE" w:rsidRPr="003F3A34" w:rsidRDefault="00B514DE" w:rsidP="00B514DE">
      <w:pPr>
        <w:spacing w:after="0"/>
        <w:rPr>
          <w:rFonts w:ascii="Times New Roman" w:hAnsi="Times New Roman"/>
          <w:sz w:val="22"/>
          <w:szCs w:val="22"/>
        </w:rPr>
      </w:pPr>
      <w:r w:rsidRPr="003F3A34">
        <w:rPr>
          <w:rFonts w:ascii="Times New Roman" w:hAnsi="Times New Roman"/>
          <w:sz w:val="22"/>
          <w:szCs w:val="22"/>
        </w:rPr>
        <w:t>Organizing and ensuring administrative support for</w:t>
      </w:r>
      <w:r w:rsidR="00D3600B" w:rsidRPr="003F3A34">
        <w:rPr>
          <w:rFonts w:ascii="Times New Roman" w:hAnsi="Times New Roman"/>
          <w:sz w:val="22"/>
          <w:szCs w:val="22"/>
        </w:rPr>
        <w:t xml:space="preserve"> the</w:t>
      </w:r>
      <w:r w:rsidRPr="003F3A34">
        <w:rPr>
          <w:rFonts w:ascii="Times New Roman" w:hAnsi="Times New Roman"/>
          <w:sz w:val="22"/>
          <w:szCs w:val="22"/>
        </w:rPr>
        <w:t xml:space="preserve"> </w:t>
      </w:r>
      <w:r w:rsidRPr="003F3A34">
        <w:rPr>
          <w:rFonts w:ascii="Times New Roman" w:hAnsi="Times New Roman"/>
          <w:b/>
          <w:sz w:val="22"/>
          <w:szCs w:val="22"/>
        </w:rPr>
        <w:t xml:space="preserve">European Cooperation Day </w:t>
      </w:r>
      <w:r w:rsidR="00D3600B" w:rsidRPr="003F3A34">
        <w:rPr>
          <w:rFonts w:ascii="Times New Roman" w:hAnsi="Times New Roman"/>
          <w:b/>
          <w:sz w:val="22"/>
          <w:szCs w:val="22"/>
        </w:rPr>
        <w:t xml:space="preserve">2018 </w:t>
      </w:r>
      <w:r w:rsidRPr="003F3A34">
        <w:rPr>
          <w:rFonts w:ascii="Times New Roman" w:hAnsi="Times New Roman"/>
          <w:b/>
          <w:sz w:val="22"/>
          <w:szCs w:val="22"/>
        </w:rPr>
        <w:t>Event</w:t>
      </w:r>
      <w:r w:rsidRPr="003F3A34">
        <w:rPr>
          <w:rFonts w:ascii="Times New Roman" w:hAnsi="Times New Roman"/>
          <w:sz w:val="22"/>
          <w:szCs w:val="22"/>
        </w:rPr>
        <w:t>:</w:t>
      </w:r>
    </w:p>
    <w:p w14:paraId="0551ADD8" w14:textId="77777777" w:rsidR="0066576F" w:rsidRPr="003F3A34" w:rsidRDefault="0066576F" w:rsidP="00B514DE">
      <w:pPr>
        <w:spacing w:after="0"/>
        <w:rPr>
          <w:rFonts w:ascii="Times New Roman" w:hAnsi="Times New Roman"/>
          <w:sz w:val="22"/>
          <w:szCs w:val="22"/>
        </w:rPr>
      </w:pPr>
    </w:p>
    <w:p w14:paraId="2986FAC2" w14:textId="77777777" w:rsidR="0066576F" w:rsidRPr="003F3A34" w:rsidRDefault="0066576F" w:rsidP="0066576F">
      <w:pPr>
        <w:shd w:val="clear" w:color="auto" w:fill="DEEAF6"/>
        <w:spacing w:after="0"/>
        <w:rPr>
          <w:rFonts w:ascii="Times New Roman" w:hAnsi="Times New Roman"/>
          <w:sz w:val="22"/>
          <w:szCs w:val="22"/>
        </w:rPr>
      </w:pPr>
      <w:r w:rsidRPr="003F3A34">
        <w:rPr>
          <w:rFonts w:ascii="Times New Roman" w:hAnsi="Times New Roman"/>
          <w:b/>
          <w:sz w:val="22"/>
          <w:szCs w:val="22"/>
        </w:rPr>
        <w:t>Activity 1:  Developing and implementing a promotional campaign before</w:t>
      </w:r>
      <w:r w:rsidR="00D126AD" w:rsidRPr="003F3A34">
        <w:rPr>
          <w:rFonts w:ascii="Times New Roman" w:hAnsi="Times New Roman"/>
          <w:b/>
          <w:sz w:val="22"/>
          <w:szCs w:val="22"/>
        </w:rPr>
        <w:t>,</w:t>
      </w:r>
      <w:r w:rsidRPr="003F3A34">
        <w:rPr>
          <w:rFonts w:ascii="Times New Roman" w:hAnsi="Times New Roman"/>
          <w:b/>
          <w:sz w:val="22"/>
          <w:szCs w:val="22"/>
        </w:rPr>
        <w:t xml:space="preserve"> during </w:t>
      </w:r>
      <w:r w:rsidR="00D126AD" w:rsidRPr="003F3A34">
        <w:rPr>
          <w:rFonts w:ascii="Times New Roman" w:hAnsi="Times New Roman"/>
          <w:b/>
          <w:sz w:val="22"/>
          <w:szCs w:val="22"/>
        </w:rPr>
        <w:t xml:space="preserve">and after </w:t>
      </w:r>
      <w:r w:rsidRPr="003F3A34">
        <w:rPr>
          <w:rFonts w:ascii="Times New Roman" w:hAnsi="Times New Roman"/>
          <w:b/>
          <w:sz w:val="22"/>
          <w:szCs w:val="22"/>
        </w:rPr>
        <w:t>the event</w:t>
      </w:r>
    </w:p>
    <w:p w14:paraId="3A4E9C4C" w14:textId="77777777" w:rsidR="0066576F" w:rsidRPr="003F3A34" w:rsidRDefault="0066576F" w:rsidP="00B514DE">
      <w:pPr>
        <w:spacing w:after="0"/>
        <w:rPr>
          <w:rFonts w:ascii="Times New Roman" w:hAnsi="Times New Roman"/>
          <w:sz w:val="22"/>
          <w:szCs w:val="22"/>
        </w:rPr>
      </w:pPr>
    </w:p>
    <w:p w14:paraId="74CEF5CF" w14:textId="77777777" w:rsidR="00B514DE" w:rsidRPr="003F3A34" w:rsidRDefault="00B514DE" w:rsidP="00B514DE">
      <w:pPr>
        <w:pStyle w:val="ListBullet"/>
        <w:numPr>
          <w:ilvl w:val="1"/>
          <w:numId w:val="23"/>
        </w:numPr>
        <w:spacing w:after="0"/>
        <w:rPr>
          <w:sz w:val="22"/>
          <w:szCs w:val="22"/>
        </w:rPr>
      </w:pPr>
      <w:r w:rsidRPr="003F3A34">
        <w:rPr>
          <w:sz w:val="22"/>
          <w:szCs w:val="22"/>
        </w:rPr>
        <w:t xml:space="preserve">ensuring </w:t>
      </w:r>
      <w:r w:rsidRPr="003F3A34">
        <w:rPr>
          <w:b/>
          <w:sz w:val="22"/>
          <w:szCs w:val="22"/>
        </w:rPr>
        <w:t>media coverage</w:t>
      </w:r>
      <w:r w:rsidRPr="003F3A34">
        <w:rPr>
          <w:sz w:val="22"/>
          <w:szCs w:val="22"/>
        </w:rPr>
        <w:t xml:space="preserve"> </w:t>
      </w:r>
      <w:r w:rsidR="00392CD6" w:rsidRPr="003F3A34">
        <w:rPr>
          <w:sz w:val="22"/>
          <w:szCs w:val="22"/>
        </w:rPr>
        <w:t xml:space="preserve">and </w:t>
      </w:r>
      <w:r w:rsidR="00392CD6" w:rsidRPr="003F3A34">
        <w:rPr>
          <w:b/>
          <w:sz w:val="22"/>
          <w:szCs w:val="22"/>
        </w:rPr>
        <w:t>online coverage</w:t>
      </w:r>
      <w:r w:rsidR="00392CD6" w:rsidRPr="003F3A34">
        <w:rPr>
          <w:sz w:val="22"/>
          <w:szCs w:val="22"/>
        </w:rPr>
        <w:t xml:space="preserve"> </w:t>
      </w:r>
      <w:r w:rsidRPr="003F3A34">
        <w:rPr>
          <w:sz w:val="22"/>
          <w:szCs w:val="22"/>
        </w:rPr>
        <w:t xml:space="preserve">for the European Cooperation Day Event, based on the visibility guidelines provided by the Contracting Authority – RO CBC Timisoara, in both </w:t>
      </w:r>
      <w:r w:rsidRPr="003F3A34">
        <w:rPr>
          <w:b/>
          <w:sz w:val="22"/>
          <w:szCs w:val="22"/>
        </w:rPr>
        <w:t>Romania</w:t>
      </w:r>
      <w:r w:rsidRPr="003F3A34">
        <w:rPr>
          <w:sz w:val="22"/>
          <w:szCs w:val="22"/>
        </w:rPr>
        <w:t xml:space="preserve"> and the </w:t>
      </w:r>
      <w:r w:rsidRPr="003F3A34">
        <w:rPr>
          <w:b/>
          <w:sz w:val="22"/>
          <w:szCs w:val="22"/>
        </w:rPr>
        <w:t>Republic of Serbia</w:t>
      </w:r>
      <w:r w:rsidRPr="003F3A34">
        <w:rPr>
          <w:sz w:val="22"/>
          <w:szCs w:val="22"/>
        </w:rPr>
        <w:t xml:space="preserve">: </w:t>
      </w:r>
    </w:p>
    <w:p w14:paraId="42B8FD1C" w14:textId="43D24C5E" w:rsidR="00B514DE" w:rsidRPr="00290C04" w:rsidRDefault="00B514DE" w:rsidP="00B514DE">
      <w:pPr>
        <w:pStyle w:val="ListBullet"/>
        <w:numPr>
          <w:ilvl w:val="2"/>
          <w:numId w:val="23"/>
        </w:numPr>
        <w:spacing w:after="0"/>
        <w:rPr>
          <w:sz w:val="22"/>
          <w:szCs w:val="22"/>
        </w:rPr>
      </w:pPr>
      <w:r w:rsidRPr="003F3A34">
        <w:rPr>
          <w:b/>
          <w:sz w:val="22"/>
          <w:szCs w:val="22"/>
        </w:rPr>
        <w:t xml:space="preserve">min. </w:t>
      </w:r>
      <w:r w:rsidR="00126D23">
        <w:rPr>
          <w:b/>
          <w:sz w:val="22"/>
          <w:szCs w:val="22"/>
        </w:rPr>
        <w:t>8</w:t>
      </w:r>
      <w:r w:rsidR="006F20CC" w:rsidRPr="003F3A34">
        <w:rPr>
          <w:b/>
          <w:sz w:val="22"/>
          <w:szCs w:val="22"/>
        </w:rPr>
        <w:t xml:space="preserve"> </w:t>
      </w:r>
      <w:r w:rsidRPr="003F3A34">
        <w:rPr>
          <w:b/>
          <w:sz w:val="22"/>
          <w:szCs w:val="22"/>
        </w:rPr>
        <w:t xml:space="preserve">days of exposure </w:t>
      </w:r>
      <w:r w:rsidR="00392CD6" w:rsidRPr="003F3A34">
        <w:rPr>
          <w:b/>
          <w:sz w:val="22"/>
          <w:szCs w:val="22"/>
        </w:rPr>
        <w:t>before</w:t>
      </w:r>
      <w:r w:rsidR="00126D23">
        <w:rPr>
          <w:b/>
          <w:sz w:val="22"/>
          <w:szCs w:val="22"/>
        </w:rPr>
        <w:t>, during</w:t>
      </w:r>
      <w:r w:rsidR="00392CD6" w:rsidRPr="003F3A34">
        <w:rPr>
          <w:b/>
          <w:sz w:val="22"/>
          <w:szCs w:val="22"/>
        </w:rPr>
        <w:t xml:space="preserve"> and after the event, </w:t>
      </w:r>
      <w:r w:rsidRPr="003F3A34">
        <w:rPr>
          <w:b/>
          <w:sz w:val="22"/>
          <w:szCs w:val="22"/>
        </w:rPr>
        <w:t xml:space="preserve">on relevant social media sites / press websites / </w:t>
      </w:r>
      <w:r w:rsidR="00567473" w:rsidRPr="00290C04">
        <w:rPr>
          <w:b/>
          <w:sz w:val="22"/>
          <w:szCs w:val="22"/>
        </w:rPr>
        <w:t>local newspapers/</w:t>
      </w:r>
      <w:r w:rsidR="00567473">
        <w:rPr>
          <w:rFonts w:ascii="Helvetica" w:hAnsi="Helvetica" w:cs="Helvetica"/>
          <w:color w:val="000000"/>
          <w:sz w:val="21"/>
          <w:szCs w:val="21"/>
          <w:shd w:val="clear" w:color="auto" w:fill="FFFFFF"/>
        </w:rPr>
        <w:t xml:space="preserve"> </w:t>
      </w:r>
      <w:r w:rsidRPr="003F3A34">
        <w:rPr>
          <w:b/>
          <w:sz w:val="22"/>
          <w:szCs w:val="22"/>
        </w:rPr>
        <w:t>radio</w:t>
      </w:r>
      <w:r w:rsidR="00392CD6" w:rsidRPr="003F3A34">
        <w:rPr>
          <w:b/>
          <w:sz w:val="22"/>
          <w:szCs w:val="22"/>
        </w:rPr>
        <w:t xml:space="preserve"> </w:t>
      </w:r>
      <w:r w:rsidR="006F20CC">
        <w:rPr>
          <w:b/>
          <w:sz w:val="22"/>
          <w:szCs w:val="22"/>
        </w:rPr>
        <w:t>and</w:t>
      </w:r>
      <w:r w:rsidR="00392CD6" w:rsidRPr="003F3A34">
        <w:rPr>
          <w:b/>
          <w:sz w:val="22"/>
          <w:szCs w:val="22"/>
        </w:rPr>
        <w:t xml:space="preserve"> TV </w:t>
      </w:r>
      <w:r w:rsidRPr="003F3A34">
        <w:rPr>
          <w:b/>
          <w:sz w:val="22"/>
          <w:szCs w:val="22"/>
        </w:rPr>
        <w:t>with impact in the eligible area of the Programme</w:t>
      </w:r>
      <w:r w:rsidR="00A76C6C" w:rsidRPr="003F3A34">
        <w:rPr>
          <w:b/>
          <w:sz w:val="22"/>
          <w:szCs w:val="22"/>
        </w:rPr>
        <w:t xml:space="preserve">, especially in </w:t>
      </w:r>
      <w:r w:rsidR="00521109" w:rsidRPr="003F3A34">
        <w:rPr>
          <w:b/>
          <w:sz w:val="22"/>
          <w:szCs w:val="22"/>
        </w:rPr>
        <w:t>Romania</w:t>
      </w:r>
      <w:r w:rsidRPr="003F3A34">
        <w:rPr>
          <w:b/>
          <w:sz w:val="22"/>
          <w:szCs w:val="22"/>
        </w:rPr>
        <w:t xml:space="preserve">. </w:t>
      </w:r>
    </w:p>
    <w:p w14:paraId="4DD2FF33" w14:textId="220E3079" w:rsidR="00B514DE" w:rsidRPr="003F3A34" w:rsidRDefault="00B514DE" w:rsidP="00B514DE">
      <w:pPr>
        <w:pStyle w:val="ListBullet"/>
        <w:numPr>
          <w:ilvl w:val="2"/>
          <w:numId w:val="23"/>
        </w:numPr>
        <w:spacing w:after="0"/>
        <w:rPr>
          <w:sz w:val="22"/>
          <w:szCs w:val="22"/>
        </w:rPr>
      </w:pPr>
      <w:proofErr w:type="gramStart"/>
      <w:r w:rsidRPr="003F3A34">
        <w:rPr>
          <w:b/>
          <w:sz w:val="22"/>
          <w:szCs w:val="22"/>
        </w:rPr>
        <w:t>creation</w:t>
      </w:r>
      <w:proofErr w:type="gramEnd"/>
      <w:r w:rsidRPr="003F3A34">
        <w:rPr>
          <w:b/>
          <w:sz w:val="22"/>
          <w:szCs w:val="22"/>
        </w:rPr>
        <w:t xml:space="preserve"> of an event page on social media and promotion of the event</w:t>
      </w:r>
      <w:r w:rsidR="00837814" w:rsidRPr="003F3A34">
        <w:rPr>
          <w:b/>
          <w:sz w:val="22"/>
          <w:szCs w:val="22"/>
        </w:rPr>
        <w:t xml:space="preserve"> through paid announcements, focusing on the days leading up to the event</w:t>
      </w:r>
      <w:r w:rsidRPr="003F3A34">
        <w:rPr>
          <w:b/>
          <w:sz w:val="22"/>
          <w:szCs w:val="22"/>
        </w:rPr>
        <w:t>.</w:t>
      </w:r>
    </w:p>
    <w:p w14:paraId="3295342D" w14:textId="2B158303" w:rsidR="00B514DE" w:rsidRPr="003F3A34" w:rsidRDefault="00B514DE" w:rsidP="00B514DE">
      <w:pPr>
        <w:pStyle w:val="ListBullet"/>
        <w:numPr>
          <w:ilvl w:val="1"/>
          <w:numId w:val="23"/>
        </w:numPr>
        <w:spacing w:after="0"/>
        <w:rPr>
          <w:sz w:val="22"/>
          <w:szCs w:val="22"/>
        </w:rPr>
      </w:pPr>
      <w:proofErr w:type="gramStart"/>
      <w:r w:rsidRPr="003F3A34">
        <w:rPr>
          <w:sz w:val="22"/>
          <w:szCs w:val="22"/>
        </w:rPr>
        <w:t>personalising</w:t>
      </w:r>
      <w:proofErr w:type="gramEnd"/>
      <w:r w:rsidRPr="003F3A34">
        <w:rPr>
          <w:sz w:val="22"/>
          <w:szCs w:val="22"/>
        </w:rPr>
        <w:t xml:space="preserve"> and printing </w:t>
      </w:r>
      <w:r w:rsidR="001A5414">
        <w:rPr>
          <w:sz w:val="22"/>
          <w:szCs w:val="22"/>
        </w:rPr>
        <w:t xml:space="preserve">min. </w:t>
      </w:r>
      <w:r w:rsidR="00D126AD" w:rsidRPr="001A5414">
        <w:rPr>
          <w:b/>
          <w:sz w:val="22"/>
          <w:szCs w:val="22"/>
        </w:rPr>
        <w:t>4</w:t>
      </w:r>
      <w:r w:rsidR="00D126AD" w:rsidRPr="001A5414">
        <w:rPr>
          <w:sz w:val="22"/>
          <w:szCs w:val="22"/>
        </w:rPr>
        <w:t xml:space="preserve"> </w:t>
      </w:r>
      <w:r w:rsidR="00884BD6" w:rsidRPr="00884BD6">
        <w:rPr>
          <w:b/>
          <w:sz w:val="22"/>
          <w:szCs w:val="22"/>
        </w:rPr>
        <w:t>premium</w:t>
      </w:r>
      <w:r w:rsidR="00884BD6">
        <w:rPr>
          <w:sz w:val="22"/>
          <w:szCs w:val="22"/>
        </w:rPr>
        <w:t xml:space="preserve"> </w:t>
      </w:r>
      <w:r w:rsidR="00D126AD" w:rsidRPr="001A5414">
        <w:rPr>
          <w:b/>
          <w:sz w:val="22"/>
          <w:szCs w:val="22"/>
        </w:rPr>
        <w:t>outdoor</w:t>
      </w:r>
      <w:r w:rsidR="00D126AD" w:rsidRPr="001A5414">
        <w:rPr>
          <w:sz w:val="22"/>
          <w:szCs w:val="22"/>
        </w:rPr>
        <w:t xml:space="preserve"> </w:t>
      </w:r>
      <w:r w:rsidR="00D126AD" w:rsidRPr="001A5414">
        <w:rPr>
          <w:b/>
          <w:sz w:val="22"/>
          <w:szCs w:val="22"/>
        </w:rPr>
        <w:t>flags</w:t>
      </w:r>
      <w:r w:rsidR="00884BD6">
        <w:rPr>
          <w:b/>
          <w:sz w:val="22"/>
          <w:szCs w:val="22"/>
        </w:rPr>
        <w:t>, min. 185 cm in height</w:t>
      </w:r>
      <w:r w:rsidR="00D126AD" w:rsidRPr="003F3A34">
        <w:rPr>
          <w:b/>
          <w:sz w:val="22"/>
          <w:szCs w:val="22"/>
        </w:rPr>
        <w:t xml:space="preserve">: </w:t>
      </w:r>
      <w:r w:rsidR="00B6456B">
        <w:rPr>
          <w:b/>
          <w:sz w:val="22"/>
          <w:szCs w:val="22"/>
        </w:rPr>
        <w:t xml:space="preserve">teardrop shape, system with </w:t>
      </w:r>
      <w:r w:rsidR="00884BD6">
        <w:rPr>
          <w:b/>
          <w:sz w:val="22"/>
          <w:szCs w:val="22"/>
        </w:rPr>
        <w:t xml:space="preserve">wind-resistant </w:t>
      </w:r>
      <w:r w:rsidR="00B6456B">
        <w:rPr>
          <w:b/>
          <w:sz w:val="22"/>
          <w:szCs w:val="22"/>
        </w:rPr>
        <w:t xml:space="preserve">base, double-sided graphics, </w:t>
      </w:r>
      <w:r w:rsidR="00D126AD" w:rsidRPr="003F3A34">
        <w:rPr>
          <w:b/>
          <w:sz w:val="22"/>
          <w:szCs w:val="22"/>
        </w:rPr>
        <w:t>polychromic</w:t>
      </w:r>
      <w:r w:rsidR="00392CD6" w:rsidRPr="003F3A34">
        <w:rPr>
          <w:b/>
          <w:sz w:val="22"/>
          <w:szCs w:val="22"/>
        </w:rPr>
        <w:t>, water-resistant</w:t>
      </w:r>
      <w:r w:rsidR="00D126AD" w:rsidRPr="003F3A34">
        <w:rPr>
          <w:b/>
          <w:sz w:val="22"/>
          <w:szCs w:val="22"/>
        </w:rPr>
        <w:t xml:space="preserve">, in order to </w:t>
      </w:r>
      <w:r w:rsidR="00392CD6" w:rsidRPr="003F3A34">
        <w:rPr>
          <w:b/>
          <w:sz w:val="22"/>
          <w:szCs w:val="22"/>
        </w:rPr>
        <w:t xml:space="preserve"> </w:t>
      </w:r>
      <w:r w:rsidR="00D126AD" w:rsidRPr="003F3A34">
        <w:rPr>
          <w:b/>
          <w:sz w:val="22"/>
          <w:szCs w:val="22"/>
        </w:rPr>
        <w:t>promote</w:t>
      </w:r>
      <w:r w:rsidR="00392CD6" w:rsidRPr="003F3A34">
        <w:rPr>
          <w:b/>
          <w:sz w:val="22"/>
          <w:szCs w:val="22"/>
        </w:rPr>
        <w:t xml:space="preserve"> the Interreg-IPA CBC Romania-Serbia Programme and the event</w:t>
      </w:r>
      <w:r w:rsidR="00C37097" w:rsidRPr="003F3A34">
        <w:rPr>
          <w:sz w:val="22"/>
          <w:szCs w:val="22"/>
        </w:rPr>
        <w:t>.</w:t>
      </w:r>
    </w:p>
    <w:p w14:paraId="20FF645D" w14:textId="67AC0E7D" w:rsidR="00B514DE" w:rsidRDefault="00B514DE" w:rsidP="00B514DE">
      <w:pPr>
        <w:pStyle w:val="ListBullet"/>
        <w:numPr>
          <w:ilvl w:val="1"/>
          <w:numId w:val="23"/>
        </w:numPr>
        <w:spacing w:after="0"/>
        <w:rPr>
          <w:sz w:val="22"/>
          <w:szCs w:val="22"/>
        </w:rPr>
      </w:pPr>
      <w:proofErr w:type="gramStart"/>
      <w:r w:rsidRPr="003F3A34">
        <w:rPr>
          <w:sz w:val="22"/>
          <w:szCs w:val="22"/>
        </w:rPr>
        <w:t>personalising</w:t>
      </w:r>
      <w:proofErr w:type="gramEnd"/>
      <w:r w:rsidRPr="003F3A34">
        <w:rPr>
          <w:sz w:val="22"/>
          <w:szCs w:val="22"/>
        </w:rPr>
        <w:t xml:space="preserve"> and providing:  </w:t>
      </w:r>
      <w:r w:rsidR="00521109" w:rsidRPr="003F3A34">
        <w:rPr>
          <w:b/>
          <w:sz w:val="22"/>
          <w:szCs w:val="22"/>
        </w:rPr>
        <w:t>min</w:t>
      </w:r>
      <w:r w:rsidR="00521109" w:rsidRPr="001A5414">
        <w:rPr>
          <w:b/>
          <w:sz w:val="22"/>
          <w:szCs w:val="22"/>
        </w:rPr>
        <w:t xml:space="preserve">. </w:t>
      </w:r>
      <w:r w:rsidR="001A5414">
        <w:rPr>
          <w:b/>
          <w:sz w:val="22"/>
          <w:szCs w:val="22"/>
        </w:rPr>
        <w:t>13</w:t>
      </w:r>
      <w:r w:rsidRPr="001A5414">
        <w:rPr>
          <w:b/>
          <w:sz w:val="22"/>
          <w:szCs w:val="22"/>
        </w:rPr>
        <w:t>0</w:t>
      </w:r>
      <w:r w:rsidRPr="001A5414">
        <w:rPr>
          <w:sz w:val="22"/>
          <w:szCs w:val="22"/>
        </w:rPr>
        <w:t xml:space="preserve"> </w:t>
      </w:r>
      <w:r w:rsidRPr="001A5414">
        <w:rPr>
          <w:b/>
          <w:sz w:val="22"/>
          <w:szCs w:val="22"/>
        </w:rPr>
        <w:t xml:space="preserve">personalized </w:t>
      </w:r>
      <w:r w:rsidR="00126D23">
        <w:rPr>
          <w:b/>
          <w:sz w:val="22"/>
          <w:szCs w:val="22"/>
        </w:rPr>
        <w:t>white</w:t>
      </w:r>
      <w:r w:rsidR="00126D23" w:rsidRPr="001A5414">
        <w:rPr>
          <w:b/>
          <w:sz w:val="22"/>
          <w:szCs w:val="22"/>
        </w:rPr>
        <w:t xml:space="preserve"> </w:t>
      </w:r>
      <w:r w:rsidRPr="001A5414">
        <w:rPr>
          <w:b/>
          <w:sz w:val="22"/>
          <w:szCs w:val="22"/>
        </w:rPr>
        <w:t xml:space="preserve">T-shirts, </w:t>
      </w:r>
      <w:r w:rsidRPr="001A5414">
        <w:rPr>
          <w:sz w:val="22"/>
          <w:szCs w:val="22"/>
        </w:rPr>
        <w:t>front</w:t>
      </w:r>
      <w:r w:rsidRPr="003F3A34">
        <w:rPr>
          <w:sz w:val="22"/>
          <w:szCs w:val="22"/>
        </w:rPr>
        <w:t xml:space="preserve"> and back, various sizes, as requested by the Contracting Authority</w:t>
      </w:r>
      <w:r w:rsidR="00C37097" w:rsidRPr="003F3A34">
        <w:rPr>
          <w:sz w:val="22"/>
          <w:szCs w:val="22"/>
        </w:rPr>
        <w:t xml:space="preserve">. The Contractor will propose the best technical solution for the personalization of the T-shirts. The logos are polychromic. </w:t>
      </w:r>
    </w:p>
    <w:p w14:paraId="03D33721" w14:textId="15665E16" w:rsidR="006F20CC" w:rsidRDefault="006F20CC" w:rsidP="006F20CC">
      <w:pPr>
        <w:pStyle w:val="ListBullet"/>
        <w:numPr>
          <w:ilvl w:val="1"/>
          <w:numId w:val="23"/>
        </w:numPr>
        <w:spacing w:after="0"/>
        <w:rPr>
          <w:sz w:val="22"/>
          <w:szCs w:val="22"/>
        </w:rPr>
      </w:pPr>
      <w:proofErr w:type="gramStart"/>
      <w:r w:rsidRPr="003F3A34">
        <w:rPr>
          <w:sz w:val="22"/>
          <w:szCs w:val="22"/>
        </w:rPr>
        <w:t>personalising</w:t>
      </w:r>
      <w:proofErr w:type="gramEnd"/>
      <w:r w:rsidRPr="003F3A34">
        <w:rPr>
          <w:sz w:val="22"/>
          <w:szCs w:val="22"/>
        </w:rPr>
        <w:t xml:space="preserve"> and providing: </w:t>
      </w:r>
      <w:r w:rsidRPr="003F3A34">
        <w:rPr>
          <w:b/>
          <w:sz w:val="22"/>
          <w:szCs w:val="22"/>
        </w:rPr>
        <w:t>min</w:t>
      </w:r>
      <w:r w:rsidRPr="001A5414">
        <w:rPr>
          <w:b/>
          <w:sz w:val="22"/>
          <w:szCs w:val="22"/>
        </w:rPr>
        <w:t xml:space="preserve">. </w:t>
      </w:r>
      <w:r>
        <w:rPr>
          <w:b/>
          <w:sz w:val="22"/>
          <w:szCs w:val="22"/>
        </w:rPr>
        <w:t>10</w:t>
      </w:r>
      <w:r w:rsidRPr="001A5414">
        <w:rPr>
          <w:b/>
          <w:sz w:val="22"/>
          <w:szCs w:val="22"/>
        </w:rPr>
        <w:t>0</w:t>
      </w:r>
      <w:r w:rsidRPr="001A5414">
        <w:rPr>
          <w:sz w:val="22"/>
          <w:szCs w:val="22"/>
        </w:rPr>
        <w:t xml:space="preserve"> </w:t>
      </w:r>
      <w:r w:rsidRPr="001A5414">
        <w:rPr>
          <w:b/>
          <w:sz w:val="22"/>
          <w:szCs w:val="22"/>
        </w:rPr>
        <w:t xml:space="preserve">personalized </w:t>
      </w:r>
      <w:r>
        <w:rPr>
          <w:b/>
          <w:sz w:val="22"/>
          <w:szCs w:val="22"/>
        </w:rPr>
        <w:t>caps</w:t>
      </w:r>
      <w:r w:rsidRPr="001A5414">
        <w:rPr>
          <w:b/>
          <w:sz w:val="22"/>
          <w:szCs w:val="22"/>
        </w:rPr>
        <w:t xml:space="preserve">, </w:t>
      </w:r>
      <w:r w:rsidRPr="003F3A34">
        <w:rPr>
          <w:sz w:val="22"/>
          <w:szCs w:val="22"/>
        </w:rPr>
        <w:t xml:space="preserve">various sizes, as requested by the Contracting Authority. The Contractor will propose the best technical solution for the personalization of the </w:t>
      </w:r>
      <w:r>
        <w:rPr>
          <w:sz w:val="22"/>
          <w:szCs w:val="22"/>
        </w:rPr>
        <w:t>caps</w:t>
      </w:r>
      <w:r w:rsidRPr="003F3A34">
        <w:rPr>
          <w:sz w:val="22"/>
          <w:szCs w:val="22"/>
        </w:rPr>
        <w:t xml:space="preserve">. The logos are polychromic. </w:t>
      </w:r>
    </w:p>
    <w:p w14:paraId="00B9F83D" w14:textId="77777777" w:rsidR="007F6C61" w:rsidRPr="005E4A0A" w:rsidRDefault="00335FFE" w:rsidP="007F6C61">
      <w:pPr>
        <w:pStyle w:val="ListBullet"/>
        <w:numPr>
          <w:ilvl w:val="1"/>
          <w:numId w:val="23"/>
        </w:numPr>
        <w:spacing w:after="0"/>
        <w:rPr>
          <w:sz w:val="22"/>
          <w:szCs w:val="22"/>
        </w:rPr>
      </w:pPr>
      <w:proofErr w:type="gramStart"/>
      <w:r w:rsidRPr="005E4A0A">
        <w:rPr>
          <w:sz w:val="22"/>
          <w:szCs w:val="22"/>
        </w:rPr>
        <w:t>personalis</w:t>
      </w:r>
      <w:r w:rsidR="00B514DE" w:rsidRPr="005E4A0A">
        <w:rPr>
          <w:sz w:val="22"/>
          <w:szCs w:val="22"/>
        </w:rPr>
        <w:t>ing</w:t>
      </w:r>
      <w:proofErr w:type="gramEnd"/>
      <w:r w:rsidR="00B514DE" w:rsidRPr="005E4A0A">
        <w:rPr>
          <w:sz w:val="22"/>
          <w:szCs w:val="22"/>
        </w:rPr>
        <w:t xml:space="preserve"> and providing: </w:t>
      </w:r>
      <w:r w:rsidR="00D126AD" w:rsidRPr="005E4A0A">
        <w:rPr>
          <w:b/>
          <w:sz w:val="22"/>
          <w:szCs w:val="22"/>
        </w:rPr>
        <w:t>min. 50 multi-coloured balloons</w:t>
      </w:r>
      <w:r w:rsidR="00D126AD" w:rsidRPr="005E4A0A">
        <w:rPr>
          <w:sz w:val="22"/>
          <w:szCs w:val="22"/>
        </w:rPr>
        <w:t xml:space="preserve"> </w:t>
      </w:r>
      <w:r w:rsidR="00D126AD" w:rsidRPr="005E4A0A">
        <w:rPr>
          <w:b/>
          <w:sz w:val="22"/>
          <w:szCs w:val="22"/>
        </w:rPr>
        <w:t>with helium</w:t>
      </w:r>
      <w:r w:rsidR="00D126AD" w:rsidRPr="005E4A0A">
        <w:rPr>
          <w:sz w:val="22"/>
          <w:szCs w:val="22"/>
        </w:rPr>
        <w:t xml:space="preserve"> to be attached to the trees and released during the event and </w:t>
      </w:r>
      <w:r w:rsidR="00D126AD" w:rsidRPr="005E4A0A">
        <w:rPr>
          <w:b/>
          <w:sz w:val="22"/>
          <w:szCs w:val="22"/>
        </w:rPr>
        <w:t>min. 300 multi-coloured inflated balloons for the participants to the event</w:t>
      </w:r>
      <w:r w:rsidR="00D126AD" w:rsidRPr="005E4A0A">
        <w:rPr>
          <w:sz w:val="22"/>
          <w:szCs w:val="22"/>
        </w:rPr>
        <w:t>.</w:t>
      </w:r>
    </w:p>
    <w:p w14:paraId="7974F554" w14:textId="75C88A7C" w:rsidR="007F6C61" w:rsidRPr="007F6C61" w:rsidRDefault="007F6C61" w:rsidP="007F6C61">
      <w:pPr>
        <w:pStyle w:val="ListBullet"/>
        <w:numPr>
          <w:ilvl w:val="1"/>
          <w:numId w:val="23"/>
        </w:numPr>
        <w:spacing w:after="0"/>
        <w:rPr>
          <w:sz w:val="22"/>
          <w:szCs w:val="22"/>
        </w:rPr>
      </w:pPr>
      <w:r w:rsidRPr="007F6C61">
        <w:rPr>
          <w:b/>
          <w:sz w:val="22"/>
          <w:szCs w:val="22"/>
        </w:rPr>
        <w:t xml:space="preserve">The Contracting Authority welcomes any other contributions </w:t>
      </w:r>
      <w:r w:rsidR="00055096">
        <w:rPr>
          <w:b/>
          <w:sz w:val="22"/>
          <w:szCs w:val="22"/>
        </w:rPr>
        <w:t xml:space="preserve">/ technical solutions/ additional proposals </w:t>
      </w:r>
      <w:r w:rsidRPr="007F6C61">
        <w:rPr>
          <w:b/>
          <w:sz w:val="22"/>
          <w:szCs w:val="22"/>
        </w:rPr>
        <w:t>from the Contractor, both as promotional actions or promotional items suitable for the event.</w:t>
      </w:r>
    </w:p>
    <w:p w14:paraId="16F48810" w14:textId="77777777" w:rsidR="0066576F" w:rsidRPr="003F3A34" w:rsidRDefault="0066576F" w:rsidP="0066576F">
      <w:pPr>
        <w:pStyle w:val="ListBullet"/>
        <w:numPr>
          <w:ilvl w:val="0"/>
          <w:numId w:val="0"/>
        </w:numPr>
        <w:spacing w:after="0"/>
        <w:ind w:left="283" w:hanging="283"/>
        <w:rPr>
          <w:sz w:val="22"/>
          <w:szCs w:val="22"/>
        </w:rPr>
      </w:pPr>
    </w:p>
    <w:p w14:paraId="3E148616" w14:textId="77777777" w:rsidR="0066576F" w:rsidRPr="003F3A34" w:rsidRDefault="0066576F" w:rsidP="0066576F">
      <w:pPr>
        <w:pStyle w:val="ListBullet"/>
        <w:numPr>
          <w:ilvl w:val="0"/>
          <w:numId w:val="0"/>
        </w:numPr>
        <w:spacing w:after="0"/>
        <w:rPr>
          <w:sz w:val="22"/>
          <w:szCs w:val="22"/>
        </w:rPr>
      </w:pPr>
      <w:r w:rsidRPr="003F3A34">
        <w:rPr>
          <w:sz w:val="22"/>
          <w:szCs w:val="22"/>
        </w:rPr>
        <w:t xml:space="preserve">The </w:t>
      </w:r>
      <w:r w:rsidRPr="003F3A34">
        <w:rPr>
          <w:b/>
          <w:sz w:val="22"/>
          <w:szCs w:val="22"/>
        </w:rPr>
        <w:t>promotional activities</w:t>
      </w:r>
      <w:r w:rsidRPr="003F3A34">
        <w:rPr>
          <w:sz w:val="22"/>
          <w:szCs w:val="22"/>
        </w:rPr>
        <w:t xml:space="preserve"> will be done based on the </w:t>
      </w:r>
      <w:r w:rsidRPr="003F3A34">
        <w:rPr>
          <w:b/>
          <w:sz w:val="22"/>
          <w:szCs w:val="22"/>
        </w:rPr>
        <w:t>visibility guidelines</w:t>
      </w:r>
      <w:r w:rsidRPr="003F3A34">
        <w:rPr>
          <w:sz w:val="22"/>
          <w:szCs w:val="22"/>
        </w:rPr>
        <w:t xml:space="preserve"> provided by the Contracting Authority – RO CBC Timisoara. </w:t>
      </w:r>
    </w:p>
    <w:p w14:paraId="3468BD47" w14:textId="77777777" w:rsidR="0066576F" w:rsidRPr="003F3A34" w:rsidRDefault="0066576F" w:rsidP="0066576F">
      <w:pPr>
        <w:pStyle w:val="ListBullet"/>
        <w:numPr>
          <w:ilvl w:val="0"/>
          <w:numId w:val="0"/>
        </w:numPr>
        <w:spacing w:after="0"/>
        <w:rPr>
          <w:sz w:val="22"/>
          <w:szCs w:val="22"/>
        </w:rPr>
      </w:pPr>
    </w:p>
    <w:p w14:paraId="31322AFB" w14:textId="77777777" w:rsidR="0066576F" w:rsidRPr="003F3A34" w:rsidRDefault="0066576F" w:rsidP="0066576F">
      <w:pPr>
        <w:pStyle w:val="ListBullet"/>
        <w:numPr>
          <w:ilvl w:val="0"/>
          <w:numId w:val="0"/>
        </w:numPr>
        <w:spacing w:after="0"/>
        <w:rPr>
          <w:b/>
          <w:sz w:val="22"/>
          <w:szCs w:val="22"/>
        </w:rPr>
      </w:pPr>
      <w:r w:rsidRPr="003F3A34">
        <w:rPr>
          <w:b/>
          <w:sz w:val="22"/>
          <w:szCs w:val="22"/>
        </w:rPr>
        <w:t xml:space="preserve">The promotional items will be personalized only after the acceptance given by the Contracting Authority on the visibility and content. </w:t>
      </w:r>
    </w:p>
    <w:p w14:paraId="6CA79F05" w14:textId="77777777" w:rsidR="0066576F" w:rsidRPr="003F3A34" w:rsidRDefault="0066576F" w:rsidP="0066576F">
      <w:pPr>
        <w:pStyle w:val="ListBullet"/>
        <w:numPr>
          <w:ilvl w:val="0"/>
          <w:numId w:val="0"/>
        </w:numPr>
        <w:spacing w:after="0"/>
        <w:rPr>
          <w:sz w:val="22"/>
          <w:szCs w:val="22"/>
        </w:rPr>
      </w:pPr>
    </w:p>
    <w:p w14:paraId="758C79BA" w14:textId="77777777" w:rsidR="007F6C61" w:rsidRPr="003F3A34" w:rsidRDefault="007F6C61" w:rsidP="0066576F">
      <w:pPr>
        <w:pStyle w:val="ListBullet"/>
        <w:numPr>
          <w:ilvl w:val="0"/>
          <w:numId w:val="0"/>
        </w:numPr>
        <w:spacing w:after="0"/>
        <w:ind w:left="283" w:hanging="283"/>
        <w:rPr>
          <w:sz w:val="22"/>
          <w:szCs w:val="22"/>
        </w:rPr>
      </w:pPr>
    </w:p>
    <w:p w14:paraId="2926B89A" w14:textId="77777777" w:rsidR="00B514DE" w:rsidRPr="003F3A34" w:rsidRDefault="0066576F" w:rsidP="0066576F">
      <w:pPr>
        <w:shd w:val="clear" w:color="auto" w:fill="DEEAF6"/>
        <w:spacing w:after="0"/>
        <w:rPr>
          <w:rFonts w:ascii="Times New Roman" w:hAnsi="Times New Roman"/>
          <w:sz w:val="22"/>
          <w:szCs w:val="22"/>
        </w:rPr>
      </w:pPr>
      <w:r w:rsidRPr="003F3A34">
        <w:rPr>
          <w:rFonts w:ascii="Times New Roman" w:hAnsi="Times New Roman"/>
          <w:b/>
          <w:sz w:val="22"/>
          <w:szCs w:val="22"/>
        </w:rPr>
        <w:t xml:space="preserve">Activity 2:  Organising the EC DAY event on the </w:t>
      </w:r>
      <w:r w:rsidR="002E5B8A" w:rsidRPr="003F3A34">
        <w:rPr>
          <w:rFonts w:ascii="Times New Roman" w:hAnsi="Times New Roman"/>
          <w:b/>
          <w:sz w:val="22"/>
          <w:szCs w:val="22"/>
        </w:rPr>
        <w:t>2</w:t>
      </w:r>
      <w:r w:rsidR="00D04B76" w:rsidRPr="003F3A34">
        <w:rPr>
          <w:rFonts w:ascii="Times New Roman" w:hAnsi="Times New Roman"/>
          <w:b/>
          <w:sz w:val="22"/>
          <w:szCs w:val="22"/>
        </w:rPr>
        <w:t>0</w:t>
      </w:r>
      <w:r w:rsidR="00D04B76" w:rsidRPr="003F3A34">
        <w:rPr>
          <w:rFonts w:ascii="Times New Roman" w:hAnsi="Times New Roman"/>
          <w:b/>
          <w:sz w:val="22"/>
          <w:szCs w:val="22"/>
          <w:vertAlign w:val="superscript"/>
        </w:rPr>
        <w:t>th</w:t>
      </w:r>
      <w:r w:rsidR="00D04B76" w:rsidRPr="003F3A34">
        <w:rPr>
          <w:rFonts w:ascii="Times New Roman" w:hAnsi="Times New Roman"/>
          <w:b/>
          <w:sz w:val="22"/>
          <w:szCs w:val="22"/>
        </w:rPr>
        <w:t xml:space="preserve"> </w:t>
      </w:r>
      <w:r w:rsidR="002E5B8A" w:rsidRPr="003F3A34">
        <w:rPr>
          <w:rFonts w:ascii="Times New Roman" w:hAnsi="Times New Roman"/>
          <w:b/>
          <w:sz w:val="22"/>
          <w:szCs w:val="22"/>
        </w:rPr>
        <w:t>of September 2018</w:t>
      </w:r>
      <w:r w:rsidR="00A76C6C" w:rsidRPr="003F3A34">
        <w:rPr>
          <w:rFonts w:ascii="Times New Roman" w:hAnsi="Times New Roman"/>
          <w:b/>
          <w:sz w:val="22"/>
          <w:szCs w:val="22"/>
        </w:rPr>
        <w:t xml:space="preserve">, in </w:t>
      </w:r>
      <w:r w:rsidR="00521109" w:rsidRPr="003F3A34">
        <w:rPr>
          <w:rFonts w:ascii="Times New Roman" w:hAnsi="Times New Roman"/>
          <w:b/>
          <w:sz w:val="22"/>
          <w:szCs w:val="22"/>
        </w:rPr>
        <w:t>Romania</w:t>
      </w:r>
    </w:p>
    <w:p w14:paraId="4D84B24D" w14:textId="77777777" w:rsidR="00B514DE" w:rsidRPr="003F3A34" w:rsidRDefault="00B514DE" w:rsidP="001939E7">
      <w:pPr>
        <w:pStyle w:val="ListBullet"/>
        <w:numPr>
          <w:ilvl w:val="0"/>
          <w:numId w:val="0"/>
        </w:numPr>
        <w:spacing w:after="0"/>
        <w:ind w:left="283" w:hanging="283"/>
        <w:rPr>
          <w:sz w:val="22"/>
          <w:szCs w:val="22"/>
        </w:rPr>
      </w:pPr>
    </w:p>
    <w:p w14:paraId="76B92350" w14:textId="77777777" w:rsidR="002A6B48" w:rsidRPr="003F3A34" w:rsidRDefault="001939E7" w:rsidP="0066576F">
      <w:pPr>
        <w:pStyle w:val="ListBullet"/>
        <w:numPr>
          <w:ilvl w:val="0"/>
          <w:numId w:val="0"/>
        </w:numPr>
        <w:spacing w:after="0"/>
        <w:jc w:val="left"/>
        <w:rPr>
          <w:sz w:val="22"/>
          <w:szCs w:val="22"/>
        </w:rPr>
      </w:pPr>
      <w:r w:rsidRPr="003F3A34">
        <w:rPr>
          <w:b/>
          <w:sz w:val="22"/>
          <w:szCs w:val="22"/>
        </w:rPr>
        <w:t>Logistics</w:t>
      </w:r>
      <w:r w:rsidRPr="003F3A34">
        <w:rPr>
          <w:sz w:val="22"/>
          <w:szCs w:val="22"/>
        </w:rPr>
        <w:t xml:space="preserve"> required:</w:t>
      </w:r>
    </w:p>
    <w:p w14:paraId="378CB11E" w14:textId="2D3150E3" w:rsidR="009860D6" w:rsidRPr="00AB46A9" w:rsidRDefault="00B53297" w:rsidP="00D745FF">
      <w:pPr>
        <w:pStyle w:val="ListBullet"/>
        <w:numPr>
          <w:ilvl w:val="0"/>
          <w:numId w:val="32"/>
        </w:numPr>
        <w:spacing w:after="0"/>
        <w:rPr>
          <w:sz w:val="22"/>
          <w:szCs w:val="22"/>
        </w:rPr>
      </w:pPr>
      <w:r w:rsidRPr="00AB46A9">
        <w:rPr>
          <w:sz w:val="22"/>
          <w:szCs w:val="22"/>
        </w:rPr>
        <w:t xml:space="preserve">Provide on location </w:t>
      </w:r>
      <w:r w:rsidR="00126D23" w:rsidRPr="00AB46A9">
        <w:rPr>
          <w:sz w:val="22"/>
          <w:szCs w:val="22"/>
        </w:rPr>
        <w:t xml:space="preserve">approximately </w:t>
      </w:r>
      <w:r w:rsidR="00D04B76" w:rsidRPr="00AB46A9">
        <w:rPr>
          <w:sz w:val="22"/>
          <w:szCs w:val="22"/>
        </w:rPr>
        <w:t>40</w:t>
      </w:r>
      <w:r w:rsidR="009860D6" w:rsidRPr="00AB46A9">
        <w:rPr>
          <w:sz w:val="22"/>
          <w:szCs w:val="22"/>
        </w:rPr>
        <w:t xml:space="preserve"> trees.</w:t>
      </w:r>
      <w:r w:rsidR="006C3EAF" w:rsidRPr="00AB46A9">
        <w:rPr>
          <w:sz w:val="22"/>
          <w:szCs w:val="22"/>
        </w:rPr>
        <w:t xml:space="preserve"> </w:t>
      </w:r>
      <w:r w:rsidR="00126D23" w:rsidRPr="00AB46A9">
        <w:rPr>
          <w:sz w:val="22"/>
          <w:szCs w:val="22"/>
        </w:rPr>
        <w:t>T</w:t>
      </w:r>
      <w:r w:rsidR="003D0E8E" w:rsidRPr="00AB46A9">
        <w:rPr>
          <w:sz w:val="22"/>
          <w:szCs w:val="22"/>
        </w:rPr>
        <w:t xml:space="preserve">he decision regarding the </w:t>
      </w:r>
      <w:r w:rsidR="00CD4A79" w:rsidRPr="00AB46A9">
        <w:rPr>
          <w:sz w:val="22"/>
          <w:szCs w:val="22"/>
        </w:rPr>
        <w:t>specie</w:t>
      </w:r>
      <w:r w:rsidR="00F55A61" w:rsidRPr="00AB46A9">
        <w:rPr>
          <w:sz w:val="22"/>
          <w:szCs w:val="22"/>
        </w:rPr>
        <w:t xml:space="preserve">(s) </w:t>
      </w:r>
      <w:r w:rsidR="003D0E8E" w:rsidRPr="00AB46A9">
        <w:rPr>
          <w:sz w:val="22"/>
          <w:szCs w:val="22"/>
        </w:rPr>
        <w:t xml:space="preserve">of the trees to be purchased by the Contractor will be taken by </w:t>
      </w:r>
      <w:r w:rsidR="00EA0CA3" w:rsidRPr="00AB46A9">
        <w:rPr>
          <w:sz w:val="22"/>
          <w:szCs w:val="22"/>
        </w:rPr>
        <w:t xml:space="preserve">the Contracting Authority and </w:t>
      </w:r>
      <w:proofErr w:type="spellStart"/>
      <w:r w:rsidR="00126D23" w:rsidRPr="00AB46A9">
        <w:rPr>
          <w:sz w:val="22"/>
          <w:szCs w:val="22"/>
        </w:rPr>
        <w:t>Oravița</w:t>
      </w:r>
      <w:proofErr w:type="spellEnd"/>
      <w:r w:rsidR="00126D23" w:rsidRPr="00AB46A9">
        <w:rPr>
          <w:sz w:val="22"/>
          <w:szCs w:val="22"/>
        </w:rPr>
        <w:t xml:space="preserve"> </w:t>
      </w:r>
      <w:proofErr w:type="spellStart"/>
      <w:r w:rsidR="00126D23" w:rsidRPr="00AB46A9">
        <w:rPr>
          <w:sz w:val="22"/>
          <w:szCs w:val="22"/>
        </w:rPr>
        <w:t>Townhall</w:t>
      </w:r>
      <w:proofErr w:type="spellEnd"/>
      <w:r w:rsidR="00126D23" w:rsidRPr="00AB46A9">
        <w:rPr>
          <w:sz w:val="22"/>
          <w:szCs w:val="22"/>
        </w:rPr>
        <w:t xml:space="preserve"> for the location concerned, as established by the Romanian legislation. A protocol between </w:t>
      </w:r>
      <w:proofErr w:type="spellStart"/>
      <w:r w:rsidR="00126D23" w:rsidRPr="00AB46A9">
        <w:rPr>
          <w:sz w:val="22"/>
          <w:szCs w:val="22"/>
        </w:rPr>
        <w:t>Oravita</w:t>
      </w:r>
      <w:proofErr w:type="spellEnd"/>
      <w:r w:rsidR="00126D23" w:rsidRPr="00AB46A9">
        <w:rPr>
          <w:sz w:val="22"/>
          <w:szCs w:val="22"/>
        </w:rPr>
        <w:t xml:space="preserve"> </w:t>
      </w:r>
      <w:proofErr w:type="spellStart"/>
      <w:r w:rsidR="00126D23" w:rsidRPr="00AB46A9">
        <w:rPr>
          <w:sz w:val="22"/>
          <w:szCs w:val="22"/>
        </w:rPr>
        <w:t>Townhall</w:t>
      </w:r>
      <w:proofErr w:type="spellEnd"/>
      <w:r w:rsidR="00126D23" w:rsidRPr="00AB46A9">
        <w:rPr>
          <w:sz w:val="22"/>
          <w:szCs w:val="22"/>
        </w:rPr>
        <w:t xml:space="preserve"> and the Contracting Authority will be signed in order to ensure this.</w:t>
      </w:r>
      <w:r w:rsidR="00A339CE" w:rsidRPr="00AB46A9">
        <w:rPr>
          <w:sz w:val="22"/>
          <w:szCs w:val="22"/>
        </w:rPr>
        <w:t xml:space="preserve"> The trees </w:t>
      </w:r>
      <w:r w:rsidR="00B6456B" w:rsidRPr="00AB46A9">
        <w:rPr>
          <w:sz w:val="22"/>
          <w:szCs w:val="22"/>
        </w:rPr>
        <w:lastRenderedPageBreak/>
        <w:t>should</w:t>
      </w:r>
      <w:r w:rsidR="00A339CE" w:rsidRPr="00AB46A9">
        <w:rPr>
          <w:sz w:val="22"/>
          <w:szCs w:val="22"/>
        </w:rPr>
        <w:t xml:space="preserve"> be </w:t>
      </w:r>
      <w:r w:rsidR="00EA0CA3" w:rsidRPr="00AB46A9">
        <w:rPr>
          <w:sz w:val="22"/>
          <w:szCs w:val="22"/>
        </w:rPr>
        <w:t>suitable for planting in September</w:t>
      </w:r>
      <w:r w:rsidR="00B6456B" w:rsidRPr="00AB46A9">
        <w:rPr>
          <w:sz w:val="22"/>
          <w:szCs w:val="22"/>
        </w:rPr>
        <w:t>, from the large trees category</w:t>
      </w:r>
      <w:r w:rsidR="002B54E2">
        <w:rPr>
          <w:sz w:val="22"/>
          <w:szCs w:val="22"/>
        </w:rPr>
        <w:t xml:space="preserve"> (if </w:t>
      </w:r>
      <w:r w:rsidR="002B54E2" w:rsidRPr="002B54E2">
        <w:rPr>
          <w:sz w:val="22"/>
          <w:szCs w:val="22"/>
        </w:rPr>
        <w:t>possible</w:t>
      </w:r>
      <w:r w:rsidR="00412EB0" w:rsidRPr="002B54E2">
        <w:rPr>
          <w:sz w:val="22"/>
          <w:szCs w:val="22"/>
        </w:rPr>
        <w:t xml:space="preserve"> </w:t>
      </w:r>
      <w:r w:rsidR="007A5D58">
        <w:rPr>
          <w:sz w:val="22"/>
          <w:szCs w:val="22"/>
        </w:rPr>
        <w:t>a more allergy-friendly variety</w:t>
      </w:r>
      <w:r w:rsidR="002B54E2" w:rsidRPr="007A5D58">
        <w:rPr>
          <w:sz w:val="22"/>
          <w:szCs w:val="22"/>
        </w:rPr>
        <w:t>)</w:t>
      </w:r>
      <w:r w:rsidR="00EA0CA3" w:rsidRPr="00AB46A9">
        <w:rPr>
          <w:sz w:val="22"/>
          <w:szCs w:val="22"/>
        </w:rPr>
        <w:t xml:space="preserve"> </w:t>
      </w:r>
      <w:r w:rsidR="00A339CE" w:rsidRPr="00AB46A9">
        <w:rPr>
          <w:sz w:val="22"/>
          <w:szCs w:val="22"/>
        </w:rPr>
        <w:t>(plane tree</w:t>
      </w:r>
      <w:r w:rsidR="00360483" w:rsidRPr="00AB46A9">
        <w:rPr>
          <w:sz w:val="22"/>
          <w:szCs w:val="22"/>
        </w:rPr>
        <w:t>/</w:t>
      </w:r>
      <w:r w:rsidR="00A339CE" w:rsidRPr="00AB46A9">
        <w:rPr>
          <w:sz w:val="22"/>
          <w:szCs w:val="22"/>
        </w:rPr>
        <w:t xml:space="preserve"> oak tree</w:t>
      </w:r>
      <w:r w:rsidR="00360483" w:rsidRPr="00AB46A9">
        <w:rPr>
          <w:sz w:val="22"/>
          <w:szCs w:val="22"/>
        </w:rPr>
        <w:t>/</w:t>
      </w:r>
      <w:r w:rsidR="00A339CE" w:rsidRPr="00AB46A9">
        <w:rPr>
          <w:sz w:val="22"/>
          <w:szCs w:val="22"/>
        </w:rPr>
        <w:t xml:space="preserve"> maple tree etc.)</w:t>
      </w:r>
      <w:r w:rsidR="00EA0CA3" w:rsidRPr="00AB46A9">
        <w:rPr>
          <w:sz w:val="22"/>
          <w:szCs w:val="22"/>
        </w:rPr>
        <w:t>.</w:t>
      </w:r>
      <w:r w:rsidR="003D0E8E" w:rsidRPr="00AB46A9">
        <w:rPr>
          <w:sz w:val="22"/>
          <w:szCs w:val="22"/>
        </w:rPr>
        <w:t xml:space="preserve"> The Contractor </w:t>
      </w:r>
      <w:r w:rsidR="00045C19" w:rsidRPr="00AB46A9">
        <w:rPr>
          <w:sz w:val="22"/>
          <w:szCs w:val="22"/>
        </w:rPr>
        <w:t xml:space="preserve">must </w:t>
      </w:r>
      <w:r w:rsidR="003D0E8E" w:rsidRPr="00AB46A9">
        <w:rPr>
          <w:sz w:val="22"/>
          <w:szCs w:val="22"/>
        </w:rPr>
        <w:t xml:space="preserve">provide trees </w:t>
      </w:r>
      <w:r w:rsidR="00CD4A79" w:rsidRPr="00AB46A9">
        <w:rPr>
          <w:sz w:val="22"/>
          <w:szCs w:val="22"/>
        </w:rPr>
        <w:t>with</w:t>
      </w:r>
      <w:r w:rsidR="003D0E8E" w:rsidRPr="00AB46A9">
        <w:rPr>
          <w:sz w:val="22"/>
          <w:szCs w:val="22"/>
        </w:rPr>
        <w:t xml:space="preserve"> </w:t>
      </w:r>
      <w:r w:rsidR="00045C19" w:rsidRPr="00AB46A9">
        <w:rPr>
          <w:sz w:val="22"/>
          <w:szCs w:val="22"/>
        </w:rPr>
        <w:t xml:space="preserve">straight and undamaged stem, of </w:t>
      </w:r>
      <w:r w:rsidR="00A339CE" w:rsidRPr="00AB46A9">
        <w:rPr>
          <w:sz w:val="22"/>
          <w:szCs w:val="22"/>
        </w:rPr>
        <w:t>minimum</w:t>
      </w:r>
      <w:r w:rsidR="00045C19" w:rsidRPr="00AB46A9">
        <w:rPr>
          <w:sz w:val="22"/>
          <w:szCs w:val="22"/>
        </w:rPr>
        <w:t xml:space="preserve"> </w:t>
      </w:r>
      <w:r w:rsidR="00290C04" w:rsidRPr="00AB46A9">
        <w:rPr>
          <w:b/>
          <w:sz w:val="22"/>
          <w:szCs w:val="22"/>
        </w:rPr>
        <w:t>1</w:t>
      </w:r>
      <w:proofErr w:type="gramStart"/>
      <w:r w:rsidR="00290C04" w:rsidRPr="00AB46A9">
        <w:rPr>
          <w:b/>
          <w:sz w:val="22"/>
          <w:szCs w:val="22"/>
        </w:rPr>
        <w:t>,5</w:t>
      </w:r>
      <w:proofErr w:type="gramEnd"/>
      <w:r w:rsidR="003D0E8E" w:rsidRPr="00AB46A9">
        <w:rPr>
          <w:b/>
          <w:sz w:val="22"/>
          <w:szCs w:val="22"/>
        </w:rPr>
        <w:t xml:space="preserve"> meters</w:t>
      </w:r>
      <w:r w:rsidR="005E6770" w:rsidRPr="00AB46A9">
        <w:rPr>
          <w:sz w:val="22"/>
          <w:szCs w:val="22"/>
        </w:rPr>
        <w:t xml:space="preserve"> in</w:t>
      </w:r>
      <w:r w:rsidR="003D0E8E" w:rsidRPr="00AB46A9">
        <w:rPr>
          <w:sz w:val="22"/>
          <w:szCs w:val="22"/>
        </w:rPr>
        <w:t xml:space="preserve"> </w:t>
      </w:r>
      <w:r w:rsidR="00867DC9" w:rsidRPr="00AB46A9">
        <w:rPr>
          <w:b/>
          <w:sz w:val="22"/>
          <w:szCs w:val="22"/>
        </w:rPr>
        <w:t>h</w:t>
      </w:r>
      <w:r w:rsidR="00126D23" w:rsidRPr="00AB46A9">
        <w:rPr>
          <w:b/>
          <w:sz w:val="22"/>
          <w:szCs w:val="22"/>
        </w:rPr>
        <w:t>e</w:t>
      </w:r>
      <w:r w:rsidR="00867DC9" w:rsidRPr="00AB46A9">
        <w:rPr>
          <w:b/>
          <w:sz w:val="22"/>
          <w:szCs w:val="22"/>
        </w:rPr>
        <w:t>ight</w:t>
      </w:r>
      <w:r w:rsidR="00867DC9" w:rsidRPr="00AB46A9">
        <w:rPr>
          <w:sz w:val="22"/>
          <w:szCs w:val="22"/>
        </w:rPr>
        <w:t xml:space="preserve"> </w:t>
      </w:r>
      <w:r w:rsidR="003D0E8E" w:rsidRPr="00AB46A9">
        <w:rPr>
          <w:sz w:val="22"/>
          <w:szCs w:val="22"/>
        </w:rPr>
        <w:t>(</w:t>
      </w:r>
      <w:r w:rsidR="002E46CA" w:rsidRPr="00AB46A9">
        <w:rPr>
          <w:sz w:val="22"/>
          <w:szCs w:val="22"/>
        </w:rPr>
        <w:t xml:space="preserve">the </w:t>
      </w:r>
      <w:r w:rsidR="00867DC9" w:rsidRPr="00AB46A9">
        <w:rPr>
          <w:sz w:val="22"/>
          <w:szCs w:val="22"/>
        </w:rPr>
        <w:t>h</w:t>
      </w:r>
      <w:r w:rsidR="00126D23" w:rsidRPr="00AB46A9">
        <w:rPr>
          <w:sz w:val="22"/>
          <w:szCs w:val="22"/>
        </w:rPr>
        <w:t>e</w:t>
      </w:r>
      <w:r w:rsidR="00867DC9" w:rsidRPr="00AB46A9">
        <w:rPr>
          <w:sz w:val="22"/>
          <w:szCs w:val="22"/>
        </w:rPr>
        <w:t>ight</w:t>
      </w:r>
      <w:r w:rsidR="002E46CA" w:rsidRPr="00AB46A9">
        <w:rPr>
          <w:sz w:val="22"/>
          <w:szCs w:val="22"/>
        </w:rPr>
        <w:t xml:space="preserve"> is </w:t>
      </w:r>
      <w:r w:rsidR="00045C19" w:rsidRPr="00AB46A9">
        <w:rPr>
          <w:sz w:val="22"/>
          <w:szCs w:val="22"/>
        </w:rPr>
        <w:t xml:space="preserve">considered </w:t>
      </w:r>
      <w:r w:rsidR="00EA0CA3" w:rsidRPr="00AB46A9">
        <w:rPr>
          <w:sz w:val="22"/>
          <w:szCs w:val="22"/>
        </w:rPr>
        <w:t>excluding</w:t>
      </w:r>
      <w:r w:rsidR="00126D23" w:rsidRPr="00AB46A9">
        <w:rPr>
          <w:sz w:val="22"/>
          <w:szCs w:val="22"/>
        </w:rPr>
        <w:t xml:space="preserve"> </w:t>
      </w:r>
      <w:r w:rsidR="00045C19" w:rsidRPr="00AB46A9">
        <w:rPr>
          <w:sz w:val="22"/>
          <w:szCs w:val="22"/>
        </w:rPr>
        <w:t>the</w:t>
      </w:r>
      <w:r w:rsidR="003D0E8E" w:rsidRPr="00AB46A9">
        <w:rPr>
          <w:sz w:val="22"/>
          <w:szCs w:val="22"/>
        </w:rPr>
        <w:t xml:space="preserve"> roots)</w:t>
      </w:r>
      <w:r w:rsidR="00045C19" w:rsidRPr="00AB46A9">
        <w:rPr>
          <w:sz w:val="22"/>
          <w:szCs w:val="22"/>
        </w:rPr>
        <w:t xml:space="preserve">. </w:t>
      </w:r>
      <w:r w:rsidR="002E46CA" w:rsidRPr="00AB46A9">
        <w:rPr>
          <w:sz w:val="22"/>
          <w:szCs w:val="22"/>
        </w:rPr>
        <w:t>The trees must be healthy, vigorous</w:t>
      </w:r>
      <w:r w:rsidR="00045C19" w:rsidRPr="00AB46A9">
        <w:rPr>
          <w:sz w:val="22"/>
          <w:szCs w:val="22"/>
        </w:rPr>
        <w:t xml:space="preserve">, </w:t>
      </w:r>
      <w:r w:rsidR="00BE47A1" w:rsidRPr="00AB46A9">
        <w:rPr>
          <w:sz w:val="22"/>
          <w:szCs w:val="22"/>
        </w:rPr>
        <w:t xml:space="preserve">with </w:t>
      </w:r>
      <w:r w:rsidR="00126D23" w:rsidRPr="00AB46A9">
        <w:rPr>
          <w:sz w:val="22"/>
          <w:szCs w:val="22"/>
        </w:rPr>
        <w:t xml:space="preserve">a </w:t>
      </w:r>
      <w:r w:rsidR="00BE47A1" w:rsidRPr="00AB46A9">
        <w:rPr>
          <w:b/>
          <w:sz w:val="22"/>
          <w:szCs w:val="22"/>
        </w:rPr>
        <w:t>circumference</w:t>
      </w:r>
      <w:r w:rsidR="00BE47A1" w:rsidRPr="00AB46A9">
        <w:rPr>
          <w:sz w:val="22"/>
          <w:szCs w:val="22"/>
        </w:rPr>
        <w:t xml:space="preserve"> of </w:t>
      </w:r>
      <w:r w:rsidR="00BE47A1" w:rsidRPr="00AB46A9">
        <w:rPr>
          <w:b/>
          <w:sz w:val="22"/>
          <w:szCs w:val="22"/>
        </w:rPr>
        <w:t>minimum</w:t>
      </w:r>
      <w:r w:rsidR="00045C19" w:rsidRPr="00AB46A9">
        <w:rPr>
          <w:b/>
          <w:sz w:val="22"/>
          <w:szCs w:val="22"/>
        </w:rPr>
        <w:t xml:space="preserve"> </w:t>
      </w:r>
      <w:r w:rsidR="00CD4A79" w:rsidRPr="00AB46A9">
        <w:rPr>
          <w:b/>
          <w:sz w:val="22"/>
          <w:szCs w:val="22"/>
        </w:rPr>
        <w:t>6</w:t>
      </w:r>
      <w:r w:rsidR="00045C19" w:rsidRPr="00AB46A9">
        <w:rPr>
          <w:b/>
          <w:sz w:val="22"/>
          <w:szCs w:val="22"/>
        </w:rPr>
        <w:t xml:space="preserve"> centimetres</w:t>
      </w:r>
      <w:r w:rsidR="00045C19" w:rsidRPr="00AB46A9">
        <w:rPr>
          <w:sz w:val="22"/>
          <w:szCs w:val="22"/>
        </w:rPr>
        <w:t xml:space="preserve">, </w:t>
      </w:r>
      <w:r w:rsidR="002E46CA" w:rsidRPr="00AB46A9">
        <w:rPr>
          <w:sz w:val="22"/>
          <w:szCs w:val="22"/>
        </w:rPr>
        <w:t xml:space="preserve">capable of resisting pest and disease pressures, </w:t>
      </w:r>
      <w:r w:rsidR="003D0E8E" w:rsidRPr="00AB46A9">
        <w:rPr>
          <w:sz w:val="22"/>
          <w:szCs w:val="22"/>
        </w:rPr>
        <w:t xml:space="preserve">in good condition for planting, with healthy roots and appropriate soil. </w:t>
      </w:r>
      <w:r w:rsidR="009860D6" w:rsidRPr="00AB46A9">
        <w:rPr>
          <w:sz w:val="22"/>
          <w:szCs w:val="22"/>
        </w:rPr>
        <w:t>It is recommended to provide 6 extra</w:t>
      </w:r>
      <w:r w:rsidR="003F3A34" w:rsidRPr="00AB46A9">
        <w:rPr>
          <w:sz w:val="22"/>
          <w:szCs w:val="22"/>
        </w:rPr>
        <w:t xml:space="preserve"> </w:t>
      </w:r>
      <w:r w:rsidR="009860D6" w:rsidRPr="00AB46A9">
        <w:rPr>
          <w:sz w:val="22"/>
          <w:szCs w:val="22"/>
        </w:rPr>
        <w:t xml:space="preserve">trees </w:t>
      </w:r>
      <w:r w:rsidR="00D04B76" w:rsidRPr="00AB46A9">
        <w:rPr>
          <w:sz w:val="22"/>
          <w:szCs w:val="22"/>
        </w:rPr>
        <w:t xml:space="preserve">than the minimum 34 (representing the number of financed projects within the first call of the Programme), with </w:t>
      </w:r>
      <w:r w:rsidR="009860D6" w:rsidRPr="00AB46A9">
        <w:rPr>
          <w:sz w:val="22"/>
          <w:szCs w:val="22"/>
        </w:rPr>
        <w:t>similar characteristics in case</w:t>
      </w:r>
      <w:r w:rsidR="00D04B76" w:rsidRPr="00AB46A9">
        <w:rPr>
          <w:sz w:val="22"/>
          <w:szCs w:val="22"/>
        </w:rPr>
        <w:t xml:space="preserve"> there is</w:t>
      </w:r>
      <w:r w:rsidR="009860D6" w:rsidRPr="00AB46A9">
        <w:rPr>
          <w:sz w:val="22"/>
          <w:szCs w:val="22"/>
        </w:rPr>
        <w:t xml:space="preserve"> damage</w:t>
      </w:r>
      <w:r w:rsidR="00D04B76" w:rsidRPr="00AB46A9">
        <w:rPr>
          <w:sz w:val="22"/>
          <w:szCs w:val="22"/>
        </w:rPr>
        <w:t xml:space="preserve"> to the trees</w:t>
      </w:r>
      <w:r w:rsidR="00B6456B" w:rsidRPr="00AB46A9">
        <w:rPr>
          <w:sz w:val="22"/>
          <w:szCs w:val="22"/>
        </w:rPr>
        <w:t>,</w:t>
      </w:r>
      <w:r w:rsidR="009860D6" w:rsidRPr="00AB46A9">
        <w:rPr>
          <w:sz w:val="22"/>
          <w:szCs w:val="22"/>
        </w:rPr>
        <w:t xml:space="preserve"> or </w:t>
      </w:r>
      <w:r w:rsidR="00D04B76" w:rsidRPr="00AB46A9">
        <w:rPr>
          <w:sz w:val="22"/>
          <w:szCs w:val="22"/>
        </w:rPr>
        <w:t xml:space="preserve">there are </w:t>
      </w:r>
      <w:r w:rsidR="009860D6" w:rsidRPr="00AB46A9">
        <w:rPr>
          <w:sz w:val="22"/>
          <w:szCs w:val="22"/>
        </w:rPr>
        <w:t>extra planting needs</w:t>
      </w:r>
      <w:r w:rsidR="00B6456B" w:rsidRPr="00AB46A9">
        <w:rPr>
          <w:sz w:val="22"/>
          <w:szCs w:val="22"/>
        </w:rPr>
        <w:t>,</w:t>
      </w:r>
      <w:r w:rsidR="00D04B76" w:rsidRPr="00AB46A9">
        <w:rPr>
          <w:sz w:val="22"/>
          <w:szCs w:val="22"/>
        </w:rPr>
        <w:t xml:space="preserve"> in order to create a suitable planting environment</w:t>
      </w:r>
      <w:r w:rsidR="00BB517A" w:rsidRPr="00AB46A9">
        <w:rPr>
          <w:sz w:val="22"/>
          <w:szCs w:val="22"/>
        </w:rPr>
        <w:t>;</w:t>
      </w:r>
    </w:p>
    <w:p w14:paraId="602566DB" w14:textId="0F8B6EFC" w:rsidR="00045C19" w:rsidRPr="009E3B1E" w:rsidRDefault="00126D23" w:rsidP="009860D6">
      <w:pPr>
        <w:pStyle w:val="ListBullet"/>
        <w:numPr>
          <w:ilvl w:val="0"/>
          <w:numId w:val="32"/>
        </w:numPr>
        <w:spacing w:after="0"/>
        <w:rPr>
          <w:sz w:val="22"/>
          <w:szCs w:val="22"/>
        </w:rPr>
      </w:pPr>
      <w:r>
        <w:rPr>
          <w:sz w:val="22"/>
          <w:szCs w:val="22"/>
        </w:rPr>
        <w:t xml:space="preserve">At the request of the Contracting Authority, if necessary, </w:t>
      </w:r>
      <w:r w:rsidR="00045C19" w:rsidRPr="009E3B1E">
        <w:rPr>
          <w:sz w:val="22"/>
          <w:szCs w:val="22"/>
        </w:rPr>
        <w:t xml:space="preserve">the Contractor should </w:t>
      </w:r>
      <w:r w:rsidR="004E35D1" w:rsidRPr="009E3B1E">
        <w:rPr>
          <w:sz w:val="22"/>
          <w:szCs w:val="22"/>
        </w:rPr>
        <w:t xml:space="preserve">ensure </w:t>
      </w:r>
      <w:r w:rsidR="002019DF">
        <w:rPr>
          <w:sz w:val="22"/>
          <w:szCs w:val="22"/>
        </w:rPr>
        <w:t xml:space="preserve">the use of </w:t>
      </w:r>
      <w:r w:rsidR="004E35D1" w:rsidRPr="003003F2">
        <w:rPr>
          <w:sz w:val="22"/>
          <w:szCs w:val="22"/>
        </w:rPr>
        <w:t>wooden stakes (</w:t>
      </w:r>
      <w:proofErr w:type="spellStart"/>
      <w:r w:rsidR="004E35D1" w:rsidRPr="003003F2">
        <w:rPr>
          <w:i/>
          <w:sz w:val="22"/>
          <w:szCs w:val="22"/>
        </w:rPr>
        <w:t>tutori</w:t>
      </w:r>
      <w:proofErr w:type="spellEnd"/>
      <w:r w:rsidR="004E35D1" w:rsidRPr="003003F2">
        <w:rPr>
          <w:sz w:val="22"/>
          <w:szCs w:val="22"/>
        </w:rPr>
        <w:t>) and smooth ties</w:t>
      </w:r>
      <w:r w:rsidR="004E35D1">
        <w:rPr>
          <w:sz w:val="22"/>
          <w:szCs w:val="22"/>
        </w:rPr>
        <w:t>, for each pla</w:t>
      </w:r>
      <w:r w:rsidR="004B0513">
        <w:rPr>
          <w:sz w:val="22"/>
          <w:szCs w:val="22"/>
        </w:rPr>
        <w:t>n</w:t>
      </w:r>
      <w:r w:rsidR="004E35D1">
        <w:rPr>
          <w:sz w:val="22"/>
          <w:szCs w:val="22"/>
        </w:rPr>
        <w:t>ted tree</w:t>
      </w:r>
      <w:r w:rsidR="002019DF">
        <w:rPr>
          <w:sz w:val="22"/>
          <w:szCs w:val="22"/>
        </w:rPr>
        <w:t xml:space="preserve"> (preferably 3)</w:t>
      </w:r>
      <w:r w:rsidR="006317EE">
        <w:rPr>
          <w:sz w:val="22"/>
          <w:szCs w:val="22"/>
        </w:rPr>
        <w:t>,</w:t>
      </w:r>
      <w:r w:rsidR="004E35D1" w:rsidRPr="003003F2">
        <w:rPr>
          <w:sz w:val="22"/>
          <w:szCs w:val="22"/>
        </w:rPr>
        <w:t xml:space="preserve"> </w:t>
      </w:r>
      <w:r w:rsidR="002019DF">
        <w:rPr>
          <w:sz w:val="22"/>
          <w:szCs w:val="22"/>
        </w:rPr>
        <w:t xml:space="preserve">or a similar support system </w:t>
      </w:r>
      <w:r w:rsidR="004E35D1" w:rsidRPr="003003F2">
        <w:rPr>
          <w:sz w:val="22"/>
          <w:szCs w:val="22"/>
        </w:rPr>
        <w:t>to prevent the tree from rocking back and forth in the wind</w:t>
      </w:r>
      <w:r w:rsidR="00045C19" w:rsidRPr="009E3B1E">
        <w:rPr>
          <w:sz w:val="22"/>
          <w:szCs w:val="22"/>
        </w:rPr>
        <w:t>;</w:t>
      </w:r>
    </w:p>
    <w:p w14:paraId="0F95CABB" w14:textId="21FBB893" w:rsidR="00EB3184" w:rsidRDefault="00126D23" w:rsidP="009860D6">
      <w:pPr>
        <w:pStyle w:val="ListBullet"/>
        <w:numPr>
          <w:ilvl w:val="0"/>
          <w:numId w:val="32"/>
        </w:numPr>
        <w:spacing w:after="0"/>
        <w:rPr>
          <w:sz w:val="22"/>
          <w:szCs w:val="22"/>
        </w:rPr>
      </w:pPr>
      <w:r>
        <w:rPr>
          <w:sz w:val="22"/>
          <w:szCs w:val="22"/>
        </w:rPr>
        <w:t>At the request of the Contracting Authority, if necessary,</w:t>
      </w:r>
      <w:r w:rsidR="003003F2">
        <w:rPr>
          <w:sz w:val="22"/>
          <w:szCs w:val="22"/>
        </w:rPr>
        <w:t xml:space="preserve"> </w:t>
      </w:r>
      <w:r w:rsidR="00EB3184" w:rsidRPr="009E3B1E">
        <w:rPr>
          <w:sz w:val="22"/>
          <w:szCs w:val="22"/>
        </w:rPr>
        <w:t>the Contractor should ensure the availability of suitable tools to plant the trees and cover the roots (shovels etc.)</w:t>
      </w:r>
      <w:r w:rsidR="006C3EAF">
        <w:rPr>
          <w:sz w:val="22"/>
          <w:szCs w:val="22"/>
        </w:rPr>
        <w:t>;</w:t>
      </w:r>
    </w:p>
    <w:p w14:paraId="1249E538" w14:textId="02ED6D5D" w:rsidR="006F20CC" w:rsidRPr="009E3B1E" w:rsidRDefault="006F20CC" w:rsidP="009860D6">
      <w:pPr>
        <w:pStyle w:val="ListBullet"/>
        <w:numPr>
          <w:ilvl w:val="0"/>
          <w:numId w:val="32"/>
        </w:numPr>
        <w:spacing w:after="0"/>
        <w:rPr>
          <w:sz w:val="22"/>
          <w:szCs w:val="22"/>
        </w:rPr>
      </w:pPr>
      <w:r w:rsidRPr="009E3B1E">
        <w:rPr>
          <w:sz w:val="22"/>
          <w:szCs w:val="22"/>
        </w:rPr>
        <w:t xml:space="preserve">the Contractor should ensure the availability of </w:t>
      </w:r>
      <w:r>
        <w:rPr>
          <w:sz w:val="22"/>
          <w:szCs w:val="22"/>
        </w:rPr>
        <w:t>f</w:t>
      </w:r>
      <w:r w:rsidRPr="00290C04">
        <w:rPr>
          <w:sz w:val="22"/>
          <w:szCs w:val="22"/>
        </w:rPr>
        <w:t>irst-aid Kits for cuts and scratches</w:t>
      </w:r>
      <w:r w:rsidR="006C3EAF">
        <w:rPr>
          <w:sz w:val="22"/>
          <w:szCs w:val="22"/>
        </w:rPr>
        <w:t>;</w:t>
      </w:r>
    </w:p>
    <w:p w14:paraId="008F224F" w14:textId="77777777" w:rsidR="001939E7" w:rsidRPr="009E3B1E" w:rsidRDefault="009E3B1E" w:rsidP="001939E7">
      <w:pPr>
        <w:pStyle w:val="ListBullet"/>
        <w:numPr>
          <w:ilvl w:val="0"/>
          <w:numId w:val="32"/>
        </w:numPr>
        <w:spacing w:after="0"/>
        <w:rPr>
          <w:sz w:val="22"/>
          <w:szCs w:val="22"/>
        </w:rPr>
      </w:pPr>
      <w:r w:rsidRPr="009E3B1E">
        <w:rPr>
          <w:sz w:val="22"/>
          <w:szCs w:val="22"/>
        </w:rPr>
        <w:t>At the request of the Contracting Authority, if necessary, the Contractor should ensure the</w:t>
      </w:r>
      <w:r w:rsidR="00B53297" w:rsidRPr="009E3B1E">
        <w:rPr>
          <w:sz w:val="22"/>
          <w:szCs w:val="22"/>
        </w:rPr>
        <w:t xml:space="preserve"> use </w:t>
      </w:r>
      <w:r w:rsidRPr="009E3B1E">
        <w:rPr>
          <w:sz w:val="22"/>
          <w:szCs w:val="22"/>
        </w:rPr>
        <w:t xml:space="preserve">of </w:t>
      </w:r>
      <w:r w:rsidR="00B53297" w:rsidRPr="009E3B1E">
        <w:rPr>
          <w:sz w:val="22"/>
          <w:szCs w:val="22"/>
        </w:rPr>
        <w:t>m</w:t>
      </w:r>
      <w:r w:rsidR="001939E7" w:rsidRPr="009E3B1E">
        <w:rPr>
          <w:sz w:val="22"/>
          <w:szCs w:val="22"/>
        </w:rPr>
        <w:t xml:space="preserve">in. 1 </w:t>
      </w:r>
      <w:r w:rsidR="00B53297" w:rsidRPr="009E3B1E">
        <w:rPr>
          <w:sz w:val="22"/>
          <w:szCs w:val="22"/>
        </w:rPr>
        <w:t xml:space="preserve">outdoor open </w:t>
      </w:r>
      <w:r w:rsidR="001939E7" w:rsidRPr="009E3B1E">
        <w:rPr>
          <w:sz w:val="22"/>
          <w:szCs w:val="22"/>
        </w:rPr>
        <w:t>tent (to guard from rain or strong sunlight</w:t>
      </w:r>
      <w:r w:rsidR="00B53297" w:rsidRPr="009E3B1E">
        <w:rPr>
          <w:sz w:val="22"/>
          <w:szCs w:val="22"/>
        </w:rPr>
        <w:t xml:space="preserve"> / used as an outdoor info-point</w:t>
      </w:r>
      <w:r w:rsidR="001939E7" w:rsidRPr="009E3B1E">
        <w:rPr>
          <w:sz w:val="22"/>
          <w:szCs w:val="22"/>
        </w:rPr>
        <w:t>) and 2 tables;</w:t>
      </w:r>
    </w:p>
    <w:p w14:paraId="0E23D0EC" w14:textId="77777777" w:rsidR="00B514DE" w:rsidRPr="003F3A34" w:rsidRDefault="00664EFB" w:rsidP="001939E7">
      <w:pPr>
        <w:pStyle w:val="ListBullet"/>
        <w:numPr>
          <w:ilvl w:val="0"/>
          <w:numId w:val="32"/>
        </w:numPr>
        <w:spacing w:after="0"/>
        <w:rPr>
          <w:sz w:val="22"/>
          <w:szCs w:val="22"/>
        </w:rPr>
      </w:pPr>
      <w:r w:rsidRPr="003F3A34">
        <w:rPr>
          <w:b/>
          <w:sz w:val="22"/>
          <w:szCs w:val="22"/>
        </w:rPr>
        <w:t>Provide c</w:t>
      </w:r>
      <w:r w:rsidR="00B514DE" w:rsidRPr="003F3A34">
        <w:rPr>
          <w:b/>
          <w:sz w:val="22"/>
          <w:szCs w:val="22"/>
        </w:rPr>
        <w:t>atering services</w:t>
      </w:r>
      <w:r w:rsidR="00B514DE" w:rsidRPr="003F3A34">
        <w:rPr>
          <w:sz w:val="22"/>
          <w:szCs w:val="22"/>
        </w:rPr>
        <w:t xml:space="preserve"> for approximately </w:t>
      </w:r>
      <w:r w:rsidR="009E3B1E" w:rsidRPr="001A5414">
        <w:rPr>
          <w:b/>
          <w:sz w:val="22"/>
          <w:szCs w:val="22"/>
        </w:rPr>
        <w:t>6</w:t>
      </w:r>
      <w:r w:rsidR="00B514DE" w:rsidRPr="001A5414">
        <w:rPr>
          <w:b/>
          <w:sz w:val="22"/>
          <w:szCs w:val="22"/>
        </w:rPr>
        <w:t>0 people</w:t>
      </w:r>
      <w:r w:rsidR="00B514DE" w:rsidRPr="001A5414">
        <w:rPr>
          <w:sz w:val="22"/>
          <w:szCs w:val="22"/>
        </w:rPr>
        <w:t>.</w:t>
      </w:r>
      <w:r w:rsidR="00B514DE" w:rsidRPr="003F3A34">
        <w:rPr>
          <w:sz w:val="22"/>
          <w:szCs w:val="22"/>
        </w:rPr>
        <w:t xml:space="preserve"> The mandatory minimum requirements </w:t>
      </w:r>
      <w:r w:rsidR="00EB3184">
        <w:rPr>
          <w:sz w:val="22"/>
          <w:szCs w:val="22"/>
        </w:rPr>
        <w:t xml:space="preserve">for the buffet </w:t>
      </w:r>
      <w:r w:rsidR="00B514DE" w:rsidRPr="003F3A34">
        <w:rPr>
          <w:sz w:val="22"/>
          <w:szCs w:val="22"/>
        </w:rPr>
        <w:t xml:space="preserve">are: </w:t>
      </w:r>
      <w:r w:rsidR="00837814" w:rsidRPr="003F3A34">
        <w:rPr>
          <w:sz w:val="22"/>
          <w:szCs w:val="22"/>
        </w:rPr>
        <w:t>fruits</w:t>
      </w:r>
      <w:r w:rsidR="00B514DE" w:rsidRPr="003F3A34">
        <w:rPr>
          <w:sz w:val="22"/>
          <w:szCs w:val="22"/>
        </w:rPr>
        <w:t xml:space="preserve">, sweets, </w:t>
      </w:r>
      <w:r w:rsidR="00837814" w:rsidRPr="003F3A34">
        <w:rPr>
          <w:sz w:val="22"/>
          <w:szCs w:val="22"/>
        </w:rPr>
        <w:t>snacks,</w:t>
      </w:r>
      <w:r w:rsidR="00EB3184">
        <w:rPr>
          <w:sz w:val="22"/>
          <w:szCs w:val="22"/>
        </w:rPr>
        <w:t xml:space="preserve"> finger food,</w:t>
      </w:r>
      <w:r w:rsidR="00837814" w:rsidRPr="003F3A34">
        <w:rPr>
          <w:sz w:val="22"/>
          <w:szCs w:val="22"/>
        </w:rPr>
        <w:t xml:space="preserve"> </w:t>
      </w:r>
      <w:r w:rsidR="00B514DE" w:rsidRPr="003F3A34">
        <w:rPr>
          <w:sz w:val="22"/>
          <w:szCs w:val="22"/>
        </w:rPr>
        <w:t xml:space="preserve">sparkling and still water, juices, as well as coffee and tea; the provider must be prepared to take all necessary steps if more than the estimated number of attendees arrive. </w:t>
      </w:r>
    </w:p>
    <w:p w14:paraId="0F12A543" w14:textId="77777777" w:rsidR="00B514DE" w:rsidRPr="003F3A34" w:rsidRDefault="00D126AD" w:rsidP="00D126AD">
      <w:pPr>
        <w:pStyle w:val="ListBullet"/>
        <w:numPr>
          <w:ilvl w:val="0"/>
          <w:numId w:val="32"/>
        </w:numPr>
        <w:spacing w:after="0"/>
        <w:rPr>
          <w:sz w:val="22"/>
          <w:szCs w:val="22"/>
        </w:rPr>
      </w:pPr>
      <w:r w:rsidRPr="003F3A34">
        <w:rPr>
          <w:b/>
          <w:sz w:val="22"/>
          <w:szCs w:val="22"/>
        </w:rPr>
        <w:t>Filming of the event and providing edited video material suitable for online use and TV presentations</w:t>
      </w:r>
      <w:r w:rsidR="00837814" w:rsidRPr="003F3A34">
        <w:rPr>
          <w:b/>
          <w:sz w:val="22"/>
          <w:szCs w:val="22"/>
        </w:rPr>
        <w:t xml:space="preserve"> (including before</w:t>
      </w:r>
      <w:r w:rsidR="003F3A34" w:rsidRPr="003F3A34">
        <w:rPr>
          <w:b/>
          <w:sz w:val="22"/>
          <w:szCs w:val="22"/>
        </w:rPr>
        <w:t xml:space="preserve"> </w:t>
      </w:r>
      <w:r w:rsidR="00837814" w:rsidRPr="003F3A34">
        <w:rPr>
          <w:b/>
          <w:sz w:val="22"/>
          <w:szCs w:val="22"/>
        </w:rPr>
        <w:t>&amp;</w:t>
      </w:r>
      <w:r w:rsidR="003F3A34" w:rsidRPr="003F3A34">
        <w:rPr>
          <w:b/>
          <w:sz w:val="22"/>
          <w:szCs w:val="22"/>
        </w:rPr>
        <w:t xml:space="preserve"> </w:t>
      </w:r>
      <w:r w:rsidR="00837814" w:rsidRPr="003F3A34">
        <w:rPr>
          <w:b/>
          <w:sz w:val="22"/>
          <w:szCs w:val="22"/>
        </w:rPr>
        <w:t>after shots)</w:t>
      </w:r>
      <w:r w:rsidRPr="003F3A34">
        <w:rPr>
          <w:b/>
          <w:sz w:val="22"/>
          <w:szCs w:val="22"/>
        </w:rPr>
        <w:t>.</w:t>
      </w:r>
    </w:p>
    <w:p w14:paraId="595AAACE" w14:textId="77777777" w:rsidR="00B53297" w:rsidRPr="003F3A34" w:rsidRDefault="001939E7" w:rsidP="00B53297">
      <w:pPr>
        <w:pStyle w:val="ListBullet"/>
        <w:numPr>
          <w:ilvl w:val="0"/>
          <w:numId w:val="32"/>
        </w:numPr>
        <w:spacing w:after="0"/>
        <w:rPr>
          <w:sz w:val="22"/>
          <w:szCs w:val="22"/>
        </w:rPr>
      </w:pPr>
      <w:r w:rsidRPr="003F3A34">
        <w:rPr>
          <w:sz w:val="22"/>
          <w:szCs w:val="22"/>
        </w:rPr>
        <w:t>Provide</w:t>
      </w:r>
      <w:r w:rsidR="00521109" w:rsidRPr="003F3A34">
        <w:rPr>
          <w:sz w:val="22"/>
          <w:szCs w:val="22"/>
        </w:rPr>
        <w:t xml:space="preserve"> at least </w:t>
      </w:r>
      <w:r w:rsidRPr="003F3A34">
        <w:rPr>
          <w:b/>
          <w:sz w:val="22"/>
          <w:szCs w:val="22"/>
        </w:rPr>
        <w:t>10</w:t>
      </w:r>
      <w:r w:rsidR="00521109" w:rsidRPr="003F3A34">
        <w:rPr>
          <w:b/>
          <w:sz w:val="22"/>
          <w:szCs w:val="22"/>
        </w:rPr>
        <w:t xml:space="preserve">0 </w:t>
      </w:r>
      <w:r w:rsidR="00521109" w:rsidRPr="003F3A34">
        <w:rPr>
          <w:sz w:val="22"/>
          <w:szCs w:val="22"/>
        </w:rPr>
        <w:t xml:space="preserve">relevant print quality photos </w:t>
      </w:r>
      <w:r w:rsidRPr="003F3A34">
        <w:rPr>
          <w:sz w:val="22"/>
          <w:szCs w:val="22"/>
        </w:rPr>
        <w:t xml:space="preserve">in digital format taken during the event. It is important to also provide at least </w:t>
      </w:r>
      <w:r w:rsidRPr="003F3A34">
        <w:rPr>
          <w:b/>
          <w:sz w:val="22"/>
          <w:szCs w:val="22"/>
        </w:rPr>
        <w:t>20 photos with the planting site before the event</w:t>
      </w:r>
      <w:r w:rsidRPr="003F3A34">
        <w:rPr>
          <w:sz w:val="22"/>
          <w:szCs w:val="22"/>
        </w:rPr>
        <w:t xml:space="preserve">, in order to </w:t>
      </w:r>
      <w:r w:rsidR="009860D6" w:rsidRPr="003F3A34">
        <w:rPr>
          <w:sz w:val="22"/>
          <w:szCs w:val="22"/>
        </w:rPr>
        <w:t xml:space="preserve">obtain a before/after effect. </w:t>
      </w:r>
    </w:p>
    <w:p w14:paraId="06579085" w14:textId="77777777" w:rsidR="008C7E7D" w:rsidRPr="009E3B1E" w:rsidRDefault="00B53297" w:rsidP="00B53297">
      <w:pPr>
        <w:pStyle w:val="ListBullet"/>
        <w:numPr>
          <w:ilvl w:val="0"/>
          <w:numId w:val="32"/>
        </w:numPr>
        <w:spacing w:after="0"/>
        <w:rPr>
          <w:sz w:val="22"/>
          <w:szCs w:val="22"/>
        </w:rPr>
      </w:pPr>
      <w:r w:rsidRPr="009E3B1E">
        <w:rPr>
          <w:sz w:val="22"/>
          <w:szCs w:val="22"/>
        </w:rPr>
        <w:t>P</w:t>
      </w:r>
      <w:r w:rsidR="00B514DE" w:rsidRPr="009E3B1E">
        <w:rPr>
          <w:sz w:val="22"/>
          <w:szCs w:val="22"/>
        </w:rPr>
        <w:t xml:space="preserve">rovide </w:t>
      </w:r>
      <w:r w:rsidR="00B514DE" w:rsidRPr="009E3B1E">
        <w:rPr>
          <w:b/>
          <w:sz w:val="22"/>
          <w:szCs w:val="22"/>
        </w:rPr>
        <w:t>travel to and from the location of the event</w:t>
      </w:r>
      <w:r w:rsidR="00B514DE" w:rsidRPr="009E3B1E">
        <w:rPr>
          <w:sz w:val="22"/>
          <w:szCs w:val="22"/>
        </w:rPr>
        <w:t xml:space="preserve"> </w:t>
      </w:r>
      <w:r w:rsidR="009E3B1E" w:rsidRPr="009E3B1E">
        <w:rPr>
          <w:sz w:val="22"/>
          <w:szCs w:val="22"/>
        </w:rPr>
        <w:t xml:space="preserve">and </w:t>
      </w:r>
      <w:r w:rsidR="009E3B1E" w:rsidRPr="009E3B1E">
        <w:rPr>
          <w:b/>
          <w:sz w:val="22"/>
          <w:szCs w:val="22"/>
        </w:rPr>
        <w:t>accommodation</w:t>
      </w:r>
      <w:r w:rsidR="009E3B1E" w:rsidRPr="009E3B1E">
        <w:rPr>
          <w:sz w:val="22"/>
          <w:szCs w:val="22"/>
        </w:rPr>
        <w:t xml:space="preserve"> </w:t>
      </w:r>
      <w:r w:rsidR="00B514DE" w:rsidRPr="009E3B1E">
        <w:rPr>
          <w:sz w:val="22"/>
          <w:szCs w:val="22"/>
        </w:rPr>
        <w:t xml:space="preserve">for the </w:t>
      </w:r>
      <w:r w:rsidR="009E3B1E" w:rsidRPr="009E3B1E">
        <w:rPr>
          <w:b/>
          <w:sz w:val="22"/>
          <w:szCs w:val="22"/>
        </w:rPr>
        <w:t>stakeholders</w:t>
      </w:r>
      <w:r w:rsidR="00B514DE" w:rsidRPr="009E3B1E">
        <w:rPr>
          <w:sz w:val="22"/>
          <w:szCs w:val="22"/>
        </w:rPr>
        <w:t xml:space="preserve"> who will attend</w:t>
      </w:r>
      <w:r w:rsidR="009E3B1E" w:rsidRPr="009E3B1E">
        <w:rPr>
          <w:sz w:val="22"/>
          <w:szCs w:val="22"/>
        </w:rPr>
        <w:t>,</w:t>
      </w:r>
      <w:r w:rsidR="00B514DE" w:rsidRPr="009E3B1E">
        <w:rPr>
          <w:sz w:val="22"/>
          <w:szCs w:val="22"/>
        </w:rPr>
        <w:t xml:space="preserve"> around </w:t>
      </w:r>
      <w:r w:rsidR="00B514DE" w:rsidRPr="009E3B1E">
        <w:rPr>
          <w:b/>
          <w:sz w:val="22"/>
          <w:szCs w:val="22"/>
        </w:rPr>
        <w:t>20 people</w:t>
      </w:r>
      <w:r w:rsidR="00B514DE" w:rsidRPr="009E3B1E">
        <w:rPr>
          <w:sz w:val="22"/>
          <w:szCs w:val="22"/>
        </w:rPr>
        <w:t xml:space="preserve"> (</w:t>
      </w:r>
      <w:r w:rsidR="00B514DE" w:rsidRPr="009E3B1E">
        <w:rPr>
          <w:b/>
          <w:sz w:val="22"/>
          <w:szCs w:val="22"/>
        </w:rPr>
        <w:t>journalists, JMC members etc.)</w:t>
      </w:r>
      <w:r w:rsidR="00B514DE" w:rsidRPr="009E3B1E">
        <w:rPr>
          <w:sz w:val="22"/>
          <w:szCs w:val="22"/>
        </w:rPr>
        <w:t>.</w:t>
      </w:r>
    </w:p>
    <w:p w14:paraId="684FFADB" w14:textId="77777777" w:rsidR="00B514DE" w:rsidRPr="003F3A34" w:rsidRDefault="00B514DE" w:rsidP="00B514DE">
      <w:pPr>
        <w:pStyle w:val="ListBullet"/>
        <w:numPr>
          <w:ilvl w:val="0"/>
          <w:numId w:val="0"/>
        </w:numPr>
        <w:spacing w:after="0"/>
        <w:rPr>
          <w:sz w:val="22"/>
          <w:szCs w:val="22"/>
        </w:rPr>
      </w:pPr>
    </w:p>
    <w:p w14:paraId="5F579AC5" w14:textId="77777777" w:rsidR="00376D2A" w:rsidRPr="003F3A34" w:rsidRDefault="00376D2A" w:rsidP="00376D2A">
      <w:pPr>
        <w:pStyle w:val="ListBullet"/>
        <w:numPr>
          <w:ilvl w:val="0"/>
          <w:numId w:val="0"/>
        </w:numPr>
        <w:spacing w:after="0"/>
        <w:rPr>
          <w:sz w:val="22"/>
          <w:szCs w:val="22"/>
        </w:rPr>
      </w:pPr>
      <w:r w:rsidRPr="003F3A34">
        <w:rPr>
          <w:sz w:val="22"/>
          <w:szCs w:val="22"/>
        </w:rPr>
        <w:t xml:space="preserve">The </w:t>
      </w:r>
      <w:r w:rsidR="00F0348B" w:rsidRPr="003F3A34">
        <w:rPr>
          <w:sz w:val="22"/>
          <w:szCs w:val="22"/>
        </w:rPr>
        <w:t>Contractor</w:t>
      </w:r>
      <w:r w:rsidRPr="003F3A34">
        <w:rPr>
          <w:sz w:val="22"/>
          <w:szCs w:val="22"/>
        </w:rPr>
        <w:t xml:space="preserve"> and the Contracting Authority team will work together in order to develop a strong, representative event for European Cooperation in general and </w:t>
      </w:r>
      <w:r w:rsidR="00D26E8D" w:rsidRPr="003F3A34">
        <w:rPr>
          <w:sz w:val="22"/>
          <w:szCs w:val="22"/>
        </w:rPr>
        <w:t>our</w:t>
      </w:r>
      <w:r w:rsidRPr="003F3A34">
        <w:rPr>
          <w:sz w:val="22"/>
          <w:szCs w:val="22"/>
        </w:rPr>
        <w:t xml:space="preserve"> Programme in particular. </w:t>
      </w:r>
    </w:p>
    <w:p w14:paraId="3206751A" w14:textId="77777777" w:rsidR="00376D2A" w:rsidRPr="003F3A34" w:rsidRDefault="00376D2A" w:rsidP="00FA7406">
      <w:pPr>
        <w:pStyle w:val="ListBullet"/>
        <w:numPr>
          <w:ilvl w:val="0"/>
          <w:numId w:val="0"/>
        </w:numPr>
        <w:spacing w:after="0"/>
        <w:rPr>
          <w:sz w:val="22"/>
          <w:szCs w:val="22"/>
        </w:rPr>
      </w:pPr>
    </w:p>
    <w:p w14:paraId="3CC72E14" w14:textId="77777777" w:rsidR="00921CB0" w:rsidRPr="003F3A34" w:rsidRDefault="008F065F" w:rsidP="003D3BBC">
      <w:pPr>
        <w:shd w:val="clear" w:color="auto" w:fill="DEEAF6"/>
        <w:spacing w:after="0"/>
        <w:rPr>
          <w:rFonts w:ascii="Times New Roman" w:hAnsi="Times New Roman"/>
          <w:sz w:val="22"/>
          <w:szCs w:val="22"/>
        </w:rPr>
      </w:pPr>
      <w:r w:rsidRPr="003F3A34">
        <w:rPr>
          <w:rFonts w:ascii="Times New Roman" w:hAnsi="Times New Roman"/>
          <w:b/>
          <w:sz w:val="22"/>
          <w:szCs w:val="22"/>
        </w:rPr>
        <w:t xml:space="preserve">Activity </w:t>
      </w:r>
      <w:r w:rsidR="00055502" w:rsidRPr="003F3A34">
        <w:rPr>
          <w:rFonts w:ascii="Times New Roman" w:hAnsi="Times New Roman"/>
          <w:b/>
          <w:sz w:val="22"/>
          <w:szCs w:val="22"/>
        </w:rPr>
        <w:t>3</w:t>
      </w:r>
      <w:r w:rsidRPr="003F3A34">
        <w:rPr>
          <w:rFonts w:ascii="Times New Roman" w:hAnsi="Times New Roman"/>
          <w:b/>
          <w:sz w:val="22"/>
          <w:szCs w:val="22"/>
        </w:rPr>
        <w:t xml:space="preserve">:  </w:t>
      </w:r>
      <w:r w:rsidR="00921CB0" w:rsidRPr="003F3A34">
        <w:rPr>
          <w:rFonts w:ascii="Times New Roman" w:hAnsi="Times New Roman"/>
          <w:b/>
          <w:sz w:val="22"/>
          <w:szCs w:val="22"/>
        </w:rPr>
        <w:t>Reporting</w:t>
      </w:r>
    </w:p>
    <w:p w14:paraId="403F819E" w14:textId="77777777" w:rsidR="00323A3F" w:rsidRPr="003F3A34" w:rsidRDefault="007D19F9" w:rsidP="00FA7406">
      <w:pPr>
        <w:spacing w:after="0"/>
        <w:rPr>
          <w:rFonts w:ascii="Times New Roman" w:hAnsi="Times New Roman"/>
          <w:sz w:val="22"/>
          <w:szCs w:val="22"/>
        </w:rPr>
      </w:pPr>
      <w:r w:rsidRPr="003F3A34">
        <w:rPr>
          <w:rFonts w:ascii="Times New Roman" w:hAnsi="Times New Roman"/>
          <w:sz w:val="22"/>
          <w:szCs w:val="22"/>
        </w:rPr>
        <w:t xml:space="preserve">The </w:t>
      </w:r>
      <w:r w:rsidR="00F0348B" w:rsidRPr="003F3A34">
        <w:rPr>
          <w:rFonts w:ascii="Times New Roman" w:hAnsi="Times New Roman"/>
          <w:sz w:val="22"/>
          <w:szCs w:val="22"/>
        </w:rPr>
        <w:t xml:space="preserve">Contractor </w:t>
      </w:r>
      <w:r w:rsidRPr="003F3A34">
        <w:rPr>
          <w:rFonts w:ascii="Times New Roman" w:hAnsi="Times New Roman"/>
          <w:sz w:val="22"/>
          <w:szCs w:val="22"/>
        </w:rPr>
        <w:t xml:space="preserve">will submit an Inception Report at the beginning of the contract, Interim Reports after completing each task, Draft Final Report before the end of the period of implementation of tasks and a Final Report, according to art.7 of present Terms of Reference. </w:t>
      </w:r>
    </w:p>
    <w:p w14:paraId="5F5C67C2" w14:textId="77777777" w:rsidR="007D19F9" w:rsidRPr="003F3A34" w:rsidRDefault="007D19F9" w:rsidP="00FA7406">
      <w:pPr>
        <w:spacing w:after="0"/>
        <w:rPr>
          <w:rFonts w:ascii="Times New Roman" w:hAnsi="Times New Roman"/>
          <w:sz w:val="22"/>
          <w:szCs w:val="22"/>
        </w:rPr>
      </w:pPr>
      <w:r w:rsidRPr="003F3A34">
        <w:rPr>
          <w:rFonts w:ascii="Times New Roman" w:hAnsi="Times New Roman"/>
          <w:sz w:val="22"/>
          <w:szCs w:val="22"/>
        </w:rPr>
        <w:t xml:space="preserve">The interim reports can be submitted by the </w:t>
      </w:r>
      <w:r w:rsidR="00F0348B" w:rsidRPr="003F3A34">
        <w:rPr>
          <w:rFonts w:ascii="Times New Roman" w:hAnsi="Times New Roman"/>
          <w:sz w:val="22"/>
          <w:szCs w:val="22"/>
        </w:rPr>
        <w:t xml:space="preserve">Contractor </w:t>
      </w:r>
      <w:r w:rsidRPr="003F3A34">
        <w:rPr>
          <w:rFonts w:ascii="Times New Roman" w:hAnsi="Times New Roman"/>
          <w:sz w:val="22"/>
          <w:szCs w:val="22"/>
        </w:rPr>
        <w:t xml:space="preserve">after each task, but they must be approved by the Contracting Authority prior to issuing the invoices. In order for the payment to be made, invoices must be accompanied by the approved interim reports.  </w:t>
      </w:r>
    </w:p>
    <w:p w14:paraId="770563C0" w14:textId="77777777" w:rsidR="00921CB0" w:rsidRPr="003F3A34" w:rsidRDefault="00921CB0" w:rsidP="00FA7406">
      <w:pPr>
        <w:spacing w:after="0"/>
        <w:rPr>
          <w:rFonts w:ascii="Times New Roman" w:hAnsi="Times New Roman"/>
          <w:sz w:val="22"/>
          <w:szCs w:val="22"/>
        </w:rPr>
      </w:pPr>
      <w:r w:rsidRPr="003F3A34">
        <w:rPr>
          <w:rFonts w:ascii="Times New Roman" w:hAnsi="Times New Roman"/>
          <w:sz w:val="22"/>
          <w:szCs w:val="22"/>
        </w:rPr>
        <w:t xml:space="preserve">The </w:t>
      </w:r>
      <w:r w:rsidRPr="003F3A34">
        <w:rPr>
          <w:rFonts w:ascii="Times New Roman" w:hAnsi="Times New Roman"/>
          <w:b/>
          <w:sz w:val="22"/>
          <w:szCs w:val="22"/>
        </w:rPr>
        <w:t>final payments</w:t>
      </w:r>
      <w:r w:rsidRPr="003F3A34">
        <w:rPr>
          <w:rFonts w:ascii="Times New Roman" w:hAnsi="Times New Roman"/>
          <w:sz w:val="22"/>
          <w:szCs w:val="22"/>
        </w:rPr>
        <w:t xml:space="preserve"> will be made until </w:t>
      </w:r>
      <w:r w:rsidR="00F578F8" w:rsidRPr="003F3A34">
        <w:rPr>
          <w:rFonts w:ascii="Times New Roman" w:hAnsi="Times New Roman"/>
          <w:sz w:val="22"/>
          <w:szCs w:val="22"/>
        </w:rPr>
        <w:t xml:space="preserve">the </w:t>
      </w:r>
      <w:r w:rsidR="000B0BA7" w:rsidRPr="003F3A34">
        <w:rPr>
          <w:rFonts w:ascii="Times New Roman" w:hAnsi="Times New Roman"/>
          <w:b/>
          <w:sz w:val="22"/>
          <w:szCs w:val="22"/>
        </w:rPr>
        <w:t>3</w:t>
      </w:r>
      <w:r w:rsidR="00837814" w:rsidRPr="003F3A34">
        <w:rPr>
          <w:rFonts w:ascii="Times New Roman" w:hAnsi="Times New Roman"/>
          <w:b/>
          <w:sz w:val="22"/>
          <w:szCs w:val="22"/>
        </w:rPr>
        <w:t>1</w:t>
      </w:r>
      <w:r w:rsidR="00837814" w:rsidRPr="003F3A34">
        <w:rPr>
          <w:rFonts w:ascii="Times New Roman" w:hAnsi="Times New Roman"/>
          <w:b/>
          <w:sz w:val="22"/>
          <w:szCs w:val="22"/>
          <w:vertAlign w:val="superscript"/>
        </w:rPr>
        <w:t>st</w:t>
      </w:r>
      <w:r w:rsidR="00837814" w:rsidRPr="003F3A34">
        <w:rPr>
          <w:rFonts w:ascii="Times New Roman" w:hAnsi="Times New Roman"/>
          <w:b/>
          <w:sz w:val="22"/>
          <w:szCs w:val="22"/>
        </w:rPr>
        <w:t xml:space="preserve"> </w:t>
      </w:r>
      <w:r w:rsidR="00CE78DF" w:rsidRPr="003F3A34">
        <w:rPr>
          <w:rFonts w:ascii="Times New Roman" w:hAnsi="Times New Roman"/>
          <w:b/>
          <w:sz w:val="22"/>
          <w:szCs w:val="22"/>
        </w:rPr>
        <w:t>of</w:t>
      </w:r>
      <w:r w:rsidR="00F578F8" w:rsidRPr="003F3A34">
        <w:rPr>
          <w:rFonts w:ascii="Times New Roman" w:hAnsi="Times New Roman"/>
          <w:b/>
          <w:sz w:val="22"/>
          <w:szCs w:val="22"/>
        </w:rPr>
        <w:t xml:space="preserve"> </w:t>
      </w:r>
      <w:r w:rsidR="00837814" w:rsidRPr="003F3A34">
        <w:rPr>
          <w:rFonts w:ascii="Times New Roman" w:hAnsi="Times New Roman"/>
          <w:b/>
          <w:sz w:val="22"/>
          <w:szCs w:val="22"/>
        </w:rPr>
        <w:t xml:space="preserve">December </w:t>
      </w:r>
      <w:r w:rsidR="000863B0" w:rsidRPr="003F3A34">
        <w:rPr>
          <w:rFonts w:ascii="Times New Roman" w:hAnsi="Times New Roman"/>
          <w:b/>
          <w:sz w:val="22"/>
          <w:szCs w:val="22"/>
        </w:rPr>
        <w:t>201</w:t>
      </w:r>
      <w:r w:rsidR="00521109" w:rsidRPr="003F3A34">
        <w:rPr>
          <w:rFonts w:ascii="Times New Roman" w:hAnsi="Times New Roman"/>
          <w:b/>
          <w:sz w:val="22"/>
          <w:szCs w:val="22"/>
        </w:rPr>
        <w:t>8</w:t>
      </w:r>
      <w:r w:rsidR="000863B0" w:rsidRPr="003F3A34">
        <w:rPr>
          <w:rFonts w:ascii="Times New Roman" w:hAnsi="Times New Roman"/>
          <w:b/>
          <w:sz w:val="22"/>
          <w:szCs w:val="22"/>
        </w:rPr>
        <w:t>.</w:t>
      </w:r>
    </w:p>
    <w:p w14:paraId="24D0BAA2" w14:textId="459CFDC5" w:rsidR="000D42C6" w:rsidRPr="001A5414" w:rsidRDefault="000D42C6" w:rsidP="00FA7406">
      <w:pPr>
        <w:spacing w:after="0"/>
        <w:rPr>
          <w:rFonts w:ascii="Times New Roman" w:hAnsi="Times New Roman"/>
          <w:sz w:val="22"/>
          <w:szCs w:val="22"/>
        </w:rPr>
      </w:pPr>
      <w:r w:rsidRPr="003F3A34">
        <w:rPr>
          <w:rFonts w:ascii="Times New Roman" w:hAnsi="Times New Roman"/>
          <w:sz w:val="22"/>
          <w:szCs w:val="22"/>
        </w:rPr>
        <w:t xml:space="preserve">The services will be contracted for a period </w:t>
      </w:r>
      <w:r w:rsidRPr="001A5414">
        <w:rPr>
          <w:rFonts w:ascii="Times New Roman" w:hAnsi="Times New Roman"/>
          <w:b/>
          <w:sz w:val="22"/>
          <w:szCs w:val="22"/>
        </w:rPr>
        <w:t xml:space="preserve">of </w:t>
      </w:r>
      <w:r w:rsidR="00C414B7" w:rsidRPr="001A5414">
        <w:rPr>
          <w:rFonts w:ascii="Times New Roman" w:hAnsi="Times New Roman"/>
          <w:b/>
          <w:sz w:val="22"/>
          <w:szCs w:val="22"/>
        </w:rPr>
        <w:t>around</w:t>
      </w:r>
      <w:r w:rsidR="00EA4B93" w:rsidRPr="001A5414">
        <w:rPr>
          <w:rFonts w:ascii="Times New Roman" w:hAnsi="Times New Roman"/>
          <w:b/>
          <w:sz w:val="22"/>
          <w:szCs w:val="22"/>
        </w:rPr>
        <w:t xml:space="preserve"> </w:t>
      </w:r>
      <w:r w:rsidR="00837814" w:rsidRPr="001A5414">
        <w:rPr>
          <w:rFonts w:ascii="Times New Roman" w:hAnsi="Times New Roman"/>
          <w:b/>
          <w:sz w:val="22"/>
          <w:szCs w:val="22"/>
        </w:rPr>
        <w:t>3</w:t>
      </w:r>
      <w:r w:rsidR="0034136D" w:rsidRPr="001A5414">
        <w:rPr>
          <w:rFonts w:ascii="Times New Roman" w:hAnsi="Times New Roman"/>
          <w:b/>
          <w:sz w:val="22"/>
          <w:szCs w:val="22"/>
        </w:rPr>
        <w:t xml:space="preserve"> month</w:t>
      </w:r>
      <w:r w:rsidR="00F578F8" w:rsidRPr="001A5414">
        <w:rPr>
          <w:rFonts w:ascii="Times New Roman" w:hAnsi="Times New Roman"/>
          <w:b/>
          <w:sz w:val="22"/>
          <w:szCs w:val="22"/>
        </w:rPr>
        <w:t>s</w:t>
      </w:r>
      <w:r w:rsidR="00C57FE5" w:rsidRPr="001A5414">
        <w:rPr>
          <w:rFonts w:ascii="Times New Roman" w:hAnsi="Times New Roman"/>
          <w:b/>
          <w:sz w:val="22"/>
          <w:szCs w:val="22"/>
        </w:rPr>
        <w:t xml:space="preserve">, beginning with </w:t>
      </w:r>
      <w:r w:rsidR="0088008B" w:rsidRPr="001A5414">
        <w:rPr>
          <w:rFonts w:ascii="Times New Roman" w:hAnsi="Times New Roman"/>
          <w:b/>
          <w:sz w:val="22"/>
          <w:szCs w:val="22"/>
        </w:rPr>
        <w:t xml:space="preserve">the </w:t>
      </w:r>
      <w:r w:rsidR="00837814" w:rsidRPr="001A5414">
        <w:rPr>
          <w:rFonts w:ascii="Times New Roman" w:hAnsi="Times New Roman"/>
          <w:b/>
          <w:sz w:val="22"/>
          <w:szCs w:val="22"/>
        </w:rPr>
        <w:t>1</w:t>
      </w:r>
      <w:r w:rsidR="00C74BC8">
        <w:rPr>
          <w:rFonts w:ascii="Times New Roman" w:hAnsi="Times New Roman"/>
          <w:b/>
          <w:sz w:val="22"/>
          <w:szCs w:val="22"/>
        </w:rPr>
        <w:t>5</w:t>
      </w:r>
      <w:r w:rsidR="00C74BC8" w:rsidRPr="00092D1B">
        <w:rPr>
          <w:rFonts w:ascii="Times New Roman" w:hAnsi="Times New Roman"/>
          <w:b/>
          <w:sz w:val="22"/>
          <w:szCs w:val="22"/>
          <w:vertAlign w:val="superscript"/>
        </w:rPr>
        <w:t>th</w:t>
      </w:r>
      <w:r w:rsidR="00092D1B">
        <w:rPr>
          <w:rFonts w:ascii="Times New Roman" w:hAnsi="Times New Roman"/>
          <w:b/>
          <w:sz w:val="22"/>
          <w:szCs w:val="22"/>
        </w:rPr>
        <w:t xml:space="preserve"> </w:t>
      </w:r>
      <w:r w:rsidR="00C414B7" w:rsidRPr="001A5414">
        <w:rPr>
          <w:rFonts w:ascii="Times New Roman" w:hAnsi="Times New Roman"/>
          <w:b/>
          <w:sz w:val="22"/>
          <w:szCs w:val="22"/>
        </w:rPr>
        <w:t xml:space="preserve">of </w:t>
      </w:r>
      <w:r w:rsidR="00837814" w:rsidRPr="001A5414">
        <w:rPr>
          <w:rFonts w:ascii="Times New Roman" w:hAnsi="Times New Roman"/>
          <w:b/>
          <w:sz w:val="22"/>
          <w:szCs w:val="22"/>
        </w:rPr>
        <w:t xml:space="preserve">August </w:t>
      </w:r>
      <w:r w:rsidRPr="001A5414">
        <w:rPr>
          <w:rFonts w:ascii="Times New Roman" w:hAnsi="Times New Roman"/>
          <w:b/>
          <w:sz w:val="22"/>
          <w:szCs w:val="22"/>
        </w:rPr>
        <w:t>201</w:t>
      </w:r>
      <w:r w:rsidR="00521109" w:rsidRPr="001A5414">
        <w:rPr>
          <w:rFonts w:ascii="Times New Roman" w:hAnsi="Times New Roman"/>
          <w:b/>
          <w:sz w:val="22"/>
          <w:szCs w:val="22"/>
        </w:rPr>
        <w:t>8</w:t>
      </w:r>
      <w:r w:rsidR="004D6A3D" w:rsidRPr="001A5414">
        <w:rPr>
          <w:rFonts w:ascii="Times New Roman" w:hAnsi="Times New Roman"/>
          <w:b/>
          <w:sz w:val="22"/>
          <w:szCs w:val="22"/>
        </w:rPr>
        <w:t xml:space="preserve"> </w:t>
      </w:r>
      <w:r w:rsidRPr="001A5414">
        <w:rPr>
          <w:rFonts w:ascii="Times New Roman" w:hAnsi="Times New Roman"/>
          <w:b/>
          <w:sz w:val="22"/>
          <w:szCs w:val="22"/>
        </w:rPr>
        <w:t>(the estimated date of signing the contract)</w:t>
      </w:r>
      <w:r w:rsidRPr="001A5414">
        <w:rPr>
          <w:rFonts w:ascii="Times New Roman" w:hAnsi="Times New Roman"/>
          <w:sz w:val="22"/>
          <w:szCs w:val="22"/>
        </w:rPr>
        <w:t xml:space="preserve">, and the offer is to be made for </w:t>
      </w:r>
      <w:r w:rsidRPr="001A5414">
        <w:rPr>
          <w:rFonts w:ascii="Times New Roman" w:hAnsi="Times New Roman"/>
          <w:b/>
          <w:sz w:val="22"/>
          <w:szCs w:val="22"/>
        </w:rPr>
        <w:t>lump sum</w:t>
      </w:r>
      <w:r w:rsidRPr="001A5414">
        <w:rPr>
          <w:rFonts w:ascii="Times New Roman" w:hAnsi="Times New Roman"/>
          <w:sz w:val="22"/>
          <w:szCs w:val="22"/>
        </w:rPr>
        <w:t xml:space="preserve"> for the complete services.</w:t>
      </w:r>
    </w:p>
    <w:p w14:paraId="76949252" w14:textId="141FA10B" w:rsidR="00E44AAB" w:rsidRPr="003F3A34" w:rsidRDefault="000D42C6" w:rsidP="00FA7406">
      <w:pPr>
        <w:spacing w:after="0"/>
        <w:rPr>
          <w:rFonts w:ascii="Times New Roman" w:hAnsi="Times New Roman"/>
          <w:b/>
          <w:sz w:val="22"/>
          <w:szCs w:val="22"/>
        </w:rPr>
      </w:pPr>
      <w:r w:rsidRPr="001A5414">
        <w:rPr>
          <w:rFonts w:ascii="Times New Roman" w:hAnsi="Times New Roman"/>
          <w:sz w:val="22"/>
          <w:szCs w:val="22"/>
        </w:rPr>
        <w:t xml:space="preserve">The </w:t>
      </w:r>
      <w:r w:rsidR="00F0348B" w:rsidRPr="001A5414">
        <w:rPr>
          <w:rFonts w:ascii="Times New Roman" w:hAnsi="Times New Roman"/>
          <w:sz w:val="22"/>
          <w:szCs w:val="22"/>
        </w:rPr>
        <w:t xml:space="preserve">Contractor </w:t>
      </w:r>
      <w:r w:rsidRPr="001A5414">
        <w:rPr>
          <w:rFonts w:ascii="Times New Roman" w:hAnsi="Times New Roman"/>
          <w:sz w:val="22"/>
          <w:szCs w:val="22"/>
        </w:rPr>
        <w:t xml:space="preserve">will perform these services no later than </w:t>
      </w:r>
      <w:r w:rsidR="00837814" w:rsidRPr="001A5414">
        <w:rPr>
          <w:rFonts w:ascii="Times New Roman" w:hAnsi="Times New Roman"/>
          <w:sz w:val="22"/>
          <w:szCs w:val="22"/>
        </w:rPr>
        <w:t xml:space="preserve">the </w:t>
      </w:r>
      <w:r w:rsidR="00C74BC8" w:rsidRPr="00C74BC8">
        <w:rPr>
          <w:rFonts w:ascii="Times New Roman" w:hAnsi="Times New Roman"/>
          <w:b/>
          <w:sz w:val="22"/>
          <w:szCs w:val="22"/>
        </w:rPr>
        <w:t>15</w:t>
      </w:r>
      <w:r w:rsidR="00C74BC8" w:rsidRPr="00092D1B">
        <w:rPr>
          <w:rFonts w:ascii="Times New Roman" w:hAnsi="Times New Roman"/>
          <w:b/>
          <w:sz w:val="22"/>
          <w:szCs w:val="22"/>
          <w:vertAlign w:val="superscript"/>
        </w:rPr>
        <w:t>th</w:t>
      </w:r>
      <w:r w:rsidR="00092D1B">
        <w:rPr>
          <w:rFonts w:ascii="Times New Roman" w:hAnsi="Times New Roman"/>
          <w:b/>
          <w:sz w:val="22"/>
          <w:szCs w:val="22"/>
        </w:rPr>
        <w:t xml:space="preserve"> </w:t>
      </w:r>
      <w:r w:rsidRPr="001A5414">
        <w:rPr>
          <w:rFonts w:ascii="Times New Roman" w:hAnsi="Times New Roman"/>
          <w:b/>
          <w:sz w:val="22"/>
          <w:szCs w:val="22"/>
        </w:rPr>
        <w:t xml:space="preserve">of </w:t>
      </w:r>
      <w:r w:rsidR="00C74BC8">
        <w:rPr>
          <w:rFonts w:ascii="Times New Roman" w:hAnsi="Times New Roman"/>
          <w:b/>
          <w:sz w:val="22"/>
          <w:szCs w:val="22"/>
        </w:rPr>
        <w:t xml:space="preserve">November </w:t>
      </w:r>
      <w:r w:rsidRPr="001A5414">
        <w:rPr>
          <w:rFonts w:ascii="Times New Roman" w:hAnsi="Times New Roman"/>
          <w:b/>
          <w:sz w:val="22"/>
          <w:szCs w:val="22"/>
        </w:rPr>
        <w:t>201</w:t>
      </w:r>
      <w:r w:rsidR="00521109" w:rsidRPr="001A5414">
        <w:rPr>
          <w:rFonts w:ascii="Times New Roman" w:hAnsi="Times New Roman"/>
          <w:b/>
          <w:sz w:val="22"/>
          <w:szCs w:val="22"/>
        </w:rPr>
        <w:t>8</w:t>
      </w:r>
      <w:r w:rsidRPr="001A5414">
        <w:rPr>
          <w:rFonts w:ascii="Times New Roman" w:hAnsi="Times New Roman"/>
          <w:b/>
          <w:sz w:val="22"/>
          <w:szCs w:val="22"/>
        </w:rPr>
        <w:t>.</w:t>
      </w:r>
    </w:p>
    <w:p w14:paraId="3CBE39D8" w14:textId="77777777" w:rsidR="00AA2277" w:rsidRPr="003F3A34" w:rsidRDefault="00AA2277" w:rsidP="00F0348B">
      <w:pPr>
        <w:pStyle w:val="Heading2"/>
        <w:numPr>
          <w:ilvl w:val="0"/>
          <w:numId w:val="0"/>
        </w:numPr>
        <w:rPr>
          <w:lang w:val="en-GB"/>
        </w:rPr>
      </w:pPr>
    </w:p>
    <w:p w14:paraId="68BDD63A" w14:textId="77777777" w:rsidR="00AA2277" w:rsidRPr="003F3A34" w:rsidRDefault="00AA2277" w:rsidP="00F0348B">
      <w:pPr>
        <w:pStyle w:val="Heading2"/>
        <w:rPr>
          <w:sz w:val="22"/>
          <w:szCs w:val="22"/>
          <w:lang w:val="en-GB"/>
        </w:rPr>
      </w:pPr>
      <w:bookmarkStart w:id="17" w:name="_Toc488048983"/>
      <w:r w:rsidRPr="003F3A34">
        <w:rPr>
          <w:lang w:val="en-GB"/>
        </w:rPr>
        <w:t>Project management</w:t>
      </w:r>
      <w:bookmarkEnd w:id="17"/>
      <w:r w:rsidRPr="003F3A34">
        <w:rPr>
          <w:sz w:val="22"/>
          <w:szCs w:val="22"/>
          <w:lang w:val="en-GB"/>
        </w:rPr>
        <w:t xml:space="preserve"> </w:t>
      </w:r>
      <w:r w:rsidR="002A1630" w:rsidRPr="003F3A34">
        <w:rPr>
          <w:sz w:val="22"/>
          <w:szCs w:val="22"/>
          <w:lang w:val="en-GB"/>
        </w:rPr>
        <w:t xml:space="preserve"> </w:t>
      </w:r>
    </w:p>
    <w:p w14:paraId="55D06934" w14:textId="77777777" w:rsidR="00AA2277" w:rsidRPr="003F3A34" w:rsidRDefault="00AA2277" w:rsidP="00FA7406">
      <w:pPr>
        <w:spacing w:after="0"/>
        <w:rPr>
          <w:rFonts w:ascii="Times New Roman" w:hAnsi="Times New Roman"/>
          <w:b/>
          <w:sz w:val="22"/>
          <w:szCs w:val="22"/>
        </w:rPr>
      </w:pPr>
    </w:p>
    <w:bookmarkEnd w:id="16"/>
    <w:p w14:paraId="3760CC94" w14:textId="77777777" w:rsidR="00D81857" w:rsidRPr="003F3A34" w:rsidRDefault="004E45AB" w:rsidP="004E45AB">
      <w:pPr>
        <w:pStyle w:val="Heading3"/>
        <w:numPr>
          <w:ilvl w:val="0"/>
          <w:numId w:val="0"/>
        </w:numPr>
        <w:ind w:left="360"/>
      </w:pPr>
      <w:r w:rsidRPr="003F3A34">
        <w:t xml:space="preserve">4.3.1 </w:t>
      </w:r>
      <w:r w:rsidR="00D81857" w:rsidRPr="003F3A34">
        <w:t>Responsible body</w:t>
      </w:r>
    </w:p>
    <w:p w14:paraId="179517B2" w14:textId="77777777" w:rsidR="001366EF" w:rsidRPr="003F3A34" w:rsidRDefault="001366EF" w:rsidP="00FA7406">
      <w:pPr>
        <w:spacing w:after="0"/>
        <w:rPr>
          <w:rFonts w:ascii="Times New Roman" w:hAnsi="Times New Roman"/>
          <w:sz w:val="22"/>
          <w:szCs w:val="22"/>
        </w:rPr>
      </w:pPr>
      <w:r w:rsidRPr="003F3A34">
        <w:rPr>
          <w:rFonts w:ascii="Times New Roman" w:hAnsi="Times New Roman"/>
          <w:sz w:val="22"/>
          <w:szCs w:val="22"/>
        </w:rPr>
        <w:t xml:space="preserve">The </w:t>
      </w:r>
      <w:r w:rsidR="000863B0" w:rsidRPr="003F3A34">
        <w:rPr>
          <w:rFonts w:ascii="Times New Roman" w:hAnsi="Times New Roman"/>
          <w:sz w:val="22"/>
          <w:szCs w:val="22"/>
        </w:rPr>
        <w:t>HR</w:t>
      </w:r>
      <w:r w:rsidR="00521109" w:rsidRPr="003F3A34">
        <w:rPr>
          <w:rFonts w:ascii="Times New Roman" w:hAnsi="Times New Roman"/>
          <w:sz w:val="22"/>
          <w:szCs w:val="22"/>
        </w:rPr>
        <w:t>,</w:t>
      </w:r>
      <w:r w:rsidR="000863B0" w:rsidRPr="003F3A34">
        <w:rPr>
          <w:rFonts w:ascii="Times New Roman" w:hAnsi="Times New Roman"/>
          <w:sz w:val="22"/>
          <w:szCs w:val="22"/>
        </w:rPr>
        <w:t xml:space="preserve"> Communication </w:t>
      </w:r>
      <w:r w:rsidR="00521109" w:rsidRPr="003F3A34">
        <w:rPr>
          <w:rFonts w:ascii="Times New Roman" w:hAnsi="Times New Roman"/>
          <w:sz w:val="22"/>
          <w:szCs w:val="22"/>
        </w:rPr>
        <w:t xml:space="preserve">and Administrative </w:t>
      </w:r>
      <w:r w:rsidR="000863B0" w:rsidRPr="003F3A34">
        <w:rPr>
          <w:rFonts w:ascii="Times New Roman" w:hAnsi="Times New Roman"/>
          <w:sz w:val="22"/>
          <w:szCs w:val="22"/>
        </w:rPr>
        <w:t>Office</w:t>
      </w:r>
      <w:r w:rsidRPr="003F3A34">
        <w:rPr>
          <w:rFonts w:ascii="Times New Roman" w:hAnsi="Times New Roman"/>
          <w:sz w:val="22"/>
          <w:szCs w:val="22"/>
        </w:rPr>
        <w:t xml:space="preserve"> and the Joint Secretariat within the Regional Office for Cross-Border Cooperation Timisoara will be responsible for managing the contract.</w:t>
      </w:r>
    </w:p>
    <w:p w14:paraId="4DBAB78B" w14:textId="77777777" w:rsidR="008B7553" w:rsidRPr="003F3A34" w:rsidRDefault="008B7553" w:rsidP="00FA7406">
      <w:pPr>
        <w:spacing w:after="0"/>
        <w:rPr>
          <w:rFonts w:ascii="Times New Roman" w:hAnsi="Times New Roman"/>
          <w:sz w:val="22"/>
          <w:szCs w:val="22"/>
        </w:rPr>
      </w:pPr>
    </w:p>
    <w:p w14:paraId="0F202BF6" w14:textId="77777777" w:rsidR="00D81857" w:rsidRPr="003F3A34" w:rsidRDefault="007365B5" w:rsidP="004E45AB">
      <w:pPr>
        <w:pStyle w:val="Heading3"/>
        <w:numPr>
          <w:ilvl w:val="0"/>
          <w:numId w:val="0"/>
        </w:numPr>
        <w:ind w:left="360"/>
      </w:pPr>
      <w:r w:rsidRPr="003F3A34">
        <w:t xml:space="preserve">4.3.2 </w:t>
      </w:r>
      <w:r w:rsidR="00D81857" w:rsidRPr="003F3A34">
        <w:t>Management structure</w:t>
      </w:r>
    </w:p>
    <w:p w14:paraId="60433563" w14:textId="77777777" w:rsidR="001366EF" w:rsidRPr="003F3A34" w:rsidRDefault="001366EF" w:rsidP="00FA7406">
      <w:pPr>
        <w:spacing w:after="0"/>
        <w:rPr>
          <w:rFonts w:ascii="Times New Roman" w:hAnsi="Times New Roman"/>
          <w:sz w:val="22"/>
          <w:szCs w:val="22"/>
        </w:rPr>
      </w:pPr>
      <w:r w:rsidRPr="003F3A34">
        <w:rPr>
          <w:rFonts w:ascii="Times New Roman" w:hAnsi="Times New Roman"/>
          <w:sz w:val="22"/>
          <w:szCs w:val="22"/>
        </w:rPr>
        <w:t xml:space="preserve">The management structure of the Regional Office for Cross-Border Cooperation Timisoara </w:t>
      </w:r>
      <w:r w:rsidR="00DF1782" w:rsidRPr="003F3A34">
        <w:rPr>
          <w:rFonts w:ascii="Times New Roman" w:hAnsi="Times New Roman"/>
          <w:sz w:val="22"/>
          <w:szCs w:val="22"/>
        </w:rPr>
        <w:t xml:space="preserve">involved in the implementation of this contract </w:t>
      </w:r>
      <w:r w:rsidRPr="003F3A34">
        <w:rPr>
          <w:rFonts w:ascii="Times New Roman" w:hAnsi="Times New Roman"/>
          <w:sz w:val="22"/>
          <w:szCs w:val="22"/>
        </w:rPr>
        <w:t>is:</w:t>
      </w:r>
    </w:p>
    <w:p w14:paraId="0D63F993" w14:textId="77777777" w:rsidR="001366EF" w:rsidRPr="003F3A34" w:rsidRDefault="001366EF" w:rsidP="00FA7406">
      <w:pPr>
        <w:spacing w:after="0"/>
        <w:rPr>
          <w:rFonts w:ascii="Times New Roman" w:hAnsi="Times New Roman"/>
          <w:sz w:val="22"/>
          <w:szCs w:val="22"/>
        </w:rPr>
      </w:pPr>
      <w:r w:rsidRPr="003F3A34">
        <w:rPr>
          <w:rFonts w:ascii="Times New Roman" w:hAnsi="Times New Roman"/>
          <w:sz w:val="22"/>
          <w:szCs w:val="22"/>
        </w:rPr>
        <w:t>-Executive Director</w:t>
      </w:r>
    </w:p>
    <w:p w14:paraId="4F6A3160" w14:textId="77777777" w:rsidR="001366EF" w:rsidRPr="003F3A34" w:rsidRDefault="001366EF" w:rsidP="00FA7406">
      <w:pPr>
        <w:spacing w:after="0"/>
        <w:rPr>
          <w:rFonts w:ascii="Times New Roman" w:hAnsi="Times New Roman"/>
          <w:sz w:val="22"/>
          <w:szCs w:val="22"/>
        </w:rPr>
      </w:pPr>
      <w:r w:rsidRPr="003F3A34">
        <w:rPr>
          <w:rFonts w:ascii="Times New Roman" w:hAnsi="Times New Roman"/>
          <w:sz w:val="22"/>
          <w:szCs w:val="22"/>
        </w:rPr>
        <w:t>-Joint Secretar</w:t>
      </w:r>
      <w:r w:rsidR="009C5091" w:rsidRPr="003F3A34">
        <w:rPr>
          <w:rFonts w:ascii="Times New Roman" w:hAnsi="Times New Roman"/>
          <w:sz w:val="22"/>
          <w:szCs w:val="22"/>
        </w:rPr>
        <w:t>iat</w:t>
      </w:r>
      <w:r w:rsidRPr="003F3A34">
        <w:rPr>
          <w:rFonts w:ascii="Times New Roman" w:hAnsi="Times New Roman"/>
          <w:sz w:val="22"/>
          <w:szCs w:val="22"/>
        </w:rPr>
        <w:t xml:space="preserve"> Department</w:t>
      </w:r>
    </w:p>
    <w:p w14:paraId="37F519D3" w14:textId="77777777" w:rsidR="001366EF" w:rsidRPr="003F3A34" w:rsidRDefault="001366EF" w:rsidP="00FA7406">
      <w:pPr>
        <w:spacing w:after="0"/>
        <w:rPr>
          <w:rFonts w:ascii="Times New Roman" w:hAnsi="Times New Roman"/>
          <w:sz w:val="22"/>
          <w:szCs w:val="22"/>
        </w:rPr>
      </w:pPr>
      <w:r w:rsidRPr="003F3A34">
        <w:rPr>
          <w:rFonts w:ascii="Times New Roman" w:hAnsi="Times New Roman"/>
          <w:sz w:val="22"/>
          <w:szCs w:val="22"/>
        </w:rPr>
        <w:lastRenderedPageBreak/>
        <w:t>-First Level Control Unit</w:t>
      </w:r>
    </w:p>
    <w:p w14:paraId="50EC8759" w14:textId="77777777" w:rsidR="001366EF" w:rsidRPr="003F3A34" w:rsidRDefault="001366EF" w:rsidP="00FA7406">
      <w:pPr>
        <w:spacing w:after="0"/>
        <w:rPr>
          <w:rFonts w:ascii="Times New Roman" w:hAnsi="Times New Roman"/>
          <w:sz w:val="22"/>
          <w:szCs w:val="22"/>
        </w:rPr>
      </w:pPr>
      <w:r w:rsidRPr="003F3A34">
        <w:rPr>
          <w:rFonts w:ascii="Times New Roman" w:hAnsi="Times New Roman"/>
          <w:sz w:val="22"/>
          <w:szCs w:val="22"/>
        </w:rPr>
        <w:t>-Human Resources</w:t>
      </w:r>
      <w:r w:rsidR="00521109" w:rsidRPr="003F3A34">
        <w:rPr>
          <w:rFonts w:ascii="Times New Roman" w:hAnsi="Times New Roman"/>
          <w:sz w:val="22"/>
          <w:szCs w:val="22"/>
        </w:rPr>
        <w:t>,</w:t>
      </w:r>
      <w:r w:rsidRPr="003F3A34">
        <w:rPr>
          <w:rFonts w:ascii="Times New Roman" w:hAnsi="Times New Roman"/>
          <w:sz w:val="22"/>
          <w:szCs w:val="22"/>
        </w:rPr>
        <w:t xml:space="preserve"> Communication </w:t>
      </w:r>
      <w:r w:rsidR="00521109" w:rsidRPr="003F3A34">
        <w:rPr>
          <w:rFonts w:ascii="Times New Roman" w:hAnsi="Times New Roman"/>
          <w:sz w:val="22"/>
          <w:szCs w:val="22"/>
        </w:rPr>
        <w:t xml:space="preserve">and Administrative </w:t>
      </w:r>
      <w:r w:rsidRPr="003F3A34">
        <w:rPr>
          <w:rFonts w:ascii="Times New Roman" w:hAnsi="Times New Roman"/>
          <w:sz w:val="22"/>
          <w:szCs w:val="22"/>
        </w:rPr>
        <w:t>Office</w:t>
      </w:r>
    </w:p>
    <w:p w14:paraId="1D11370D" w14:textId="77777777" w:rsidR="001366EF" w:rsidRPr="003F3A34" w:rsidRDefault="00521109" w:rsidP="00FA7406">
      <w:pPr>
        <w:spacing w:after="0"/>
        <w:rPr>
          <w:rFonts w:ascii="Times New Roman" w:hAnsi="Times New Roman"/>
          <w:sz w:val="22"/>
          <w:szCs w:val="22"/>
        </w:rPr>
      </w:pPr>
      <w:r w:rsidRPr="003F3A34">
        <w:rPr>
          <w:rFonts w:ascii="Times New Roman" w:hAnsi="Times New Roman"/>
          <w:sz w:val="22"/>
          <w:szCs w:val="22"/>
        </w:rPr>
        <w:t>-Financial and</w:t>
      </w:r>
      <w:r w:rsidR="001366EF" w:rsidRPr="003F3A34">
        <w:rPr>
          <w:rFonts w:ascii="Times New Roman" w:hAnsi="Times New Roman"/>
          <w:sz w:val="22"/>
          <w:szCs w:val="22"/>
        </w:rPr>
        <w:t xml:space="preserve"> Accounting </w:t>
      </w:r>
      <w:r w:rsidRPr="003F3A34">
        <w:rPr>
          <w:rFonts w:ascii="Times New Roman" w:hAnsi="Times New Roman"/>
          <w:sz w:val="22"/>
          <w:szCs w:val="22"/>
        </w:rPr>
        <w:t>Office</w:t>
      </w:r>
    </w:p>
    <w:p w14:paraId="3879BFC5" w14:textId="77777777" w:rsidR="000863B0" w:rsidRPr="003F3A34" w:rsidRDefault="000863B0" w:rsidP="00FA7406">
      <w:pPr>
        <w:spacing w:after="0"/>
        <w:rPr>
          <w:rFonts w:ascii="Times New Roman" w:hAnsi="Times New Roman"/>
          <w:sz w:val="22"/>
          <w:szCs w:val="22"/>
        </w:rPr>
      </w:pPr>
    </w:p>
    <w:p w14:paraId="79260C52" w14:textId="489C060F" w:rsidR="00D81857" w:rsidRPr="003F3A34" w:rsidRDefault="007365B5" w:rsidP="00C32938">
      <w:pPr>
        <w:pStyle w:val="Heading3"/>
        <w:numPr>
          <w:ilvl w:val="0"/>
          <w:numId w:val="0"/>
        </w:numPr>
        <w:ind w:left="360"/>
      </w:pPr>
      <w:r w:rsidRPr="003F3A34">
        <w:t xml:space="preserve">4.3.3 </w:t>
      </w:r>
      <w:r w:rsidR="00D81857" w:rsidRPr="003F3A34">
        <w:t>Facilities to be provided by the Contracting Authority and/or other parties</w:t>
      </w:r>
      <w:r w:rsidR="00C32938">
        <w:t xml:space="preserve"> - </w:t>
      </w:r>
      <w:r w:rsidR="001366EF" w:rsidRPr="003F3A34">
        <w:t>N</w:t>
      </w:r>
      <w:r w:rsidR="00D3600B" w:rsidRPr="003F3A34">
        <w:t>/</w:t>
      </w:r>
      <w:r w:rsidR="001366EF" w:rsidRPr="003F3A34">
        <w:t>A</w:t>
      </w:r>
    </w:p>
    <w:p w14:paraId="43B3ACE3" w14:textId="77777777" w:rsidR="007365B5" w:rsidRPr="003F3A34" w:rsidRDefault="007365B5" w:rsidP="007365B5">
      <w:pPr>
        <w:pStyle w:val="Heading1"/>
        <w:keepNext w:val="0"/>
        <w:numPr>
          <w:ilvl w:val="0"/>
          <w:numId w:val="0"/>
        </w:numPr>
        <w:spacing w:before="0" w:after="0"/>
        <w:ind w:left="480" w:hanging="480"/>
      </w:pPr>
    </w:p>
    <w:p w14:paraId="5EFC471F" w14:textId="77777777" w:rsidR="007365B5" w:rsidRPr="003F3A34" w:rsidRDefault="007365B5" w:rsidP="007365B5">
      <w:pPr>
        <w:pStyle w:val="Heading1"/>
        <w:keepNext w:val="0"/>
        <w:spacing w:before="0" w:after="0"/>
        <w:rPr>
          <w:sz w:val="24"/>
          <w:szCs w:val="24"/>
        </w:rPr>
      </w:pPr>
      <w:bookmarkStart w:id="18" w:name="_Toc488048984"/>
      <w:r w:rsidRPr="003F3A34">
        <w:rPr>
          <w:sz w:val="24"/>
          <w:szCs w:val="24"/>
        </w:rPr>
        <w:t>LOGISTICS AND TIMING</w:t>
      </w:r>
      <w:bookmarkEnd w:id="18"/>
      <w:r w:rsidRPr="003F3A34">
        <w:rPr>
          <w:sz w:val="24"/>
          <w:szCs w:val="24"/>
        </w:rPr>
        <w:t xml:space="preserve"> </w:t>
      </w:r>
    </w:p>
    <w:p w14:paraId="0F41551E" w14:textId="77777777" w:rsidR="008E7905" w:rsidRDefault="008E7905" w:rsidP="008E7905">
      <w:pPr>
        <w:pStyle w:val="Heading2"/>
        <w:numPr>
          <w:ilvl w:val="0"/>
          <w:numId w:val="0"/>
        </w:numPr>
        <w:ind w:left="1200"/>
        <w:rPr>
          <w:lang w:val="en-GB"/>
        </w:rPr>
      </w:pPr>
      <w:bookmarkStart w:id="19" w:name="_Toc488048985"/>
    </w:p>
    <w:p w14:paraId="586B261B" w14:textId="77777777" w:rsidR="007365B5" w:rsidRPr="003F3A34" w:rsidRDefault="007365B5" w:rsidP="00F0348B">
      <w:pPr>
        <w:pStyle w:val="Heading2"/>
        <w:rPr>
          <w:lang w:val="en-GB"/>
        </w:rPr>
      </w:pPr>
      <w:r w:rsidRPr="003F3A34">
        <w:rPr>
          <w:lang w:val="en-GB"/>
        </w:rPr>
        <w:t>Location</w:t>
      </w:r>
      <w:bookmarkEnd w:id="19"/>
    </w:p>
    <w:p w14:paraId="21A1BB38" w14:textId="77777777" w:rsidR="007365B5" w:rsidRPr="003F3A34" w:rsidRDefault="007365B5" w:rsidP="007365B5">
      <w:pPr>
        <w:tabs>
          <w:tab w:val="left" w:pos="0"/>
          <w:tab w:val="left" w:pos="1100"/>
        </w:tabs>
        <w:spacing w:after="0"/>
        <w:rPr>
          <w:rFonts w:ascii="Times New Roman" w:hAnsi="Times New Roman"/>
          <w:sz w:val="22"/>
          <w:szCs w:val="22"/>
        </w:rPr>
      </w:pPr>
      <w:r w:rsidRPr="003F3A34">
        <w:rPr>
          <w:rFonts w:ascii="Times New Roman" w:hAnsi="Times New Roman"/>
          <w:sz w:val="22"/>
          <w:szCs w:val="22"/>
        </w:rPr>
        <w:t xml:space="preserve">The </w:t>
      </w:r>
      <w:r w:rsidRPr="003F3A34">
        <w:rPr>
          <w:rFonts w:ascii="Times New Roman" w:hAnsi="Times New Roman"/>
          <w:b/>
          <w:sz w:val="22"/>
          <w:szCs w:val="22"/>
        </w:rPr>
        <w:t>location of the operational base</w:t>
      </w:r>
      <w:r w:rsidRPr="003F3A34">
        <w:rPr>
          <w:rFonts w:ascii="Times New Roman" w:hAnsi="Times New Roman"/>
          <w:sz w:val="22"/>
          <w:szCs w:val="22"/>
        </w:rPr>
        <w:t xml:space="preserve"> for the project will be in Timisoara, Romania.</w:t>
      </w:r>
    </w:p>
    <w:p w14:paraId="54980BEA" w14:textId="77777777" w:rsidR="007365B5" w:rsidRPr="003F3A34" w:rsidRDefault="007365B5" w:rsidP="007365B5">
      <w:pPr>
        <w:pStyle w:val="Text2"/>
        <w:tabs>
          <w:tab w:val="left" w:pos="0"/>
          <w:tab w:val="left" w:pos="1100"/>
        </w:tabs>
        <w:ind w:left="0"/>
      </w:pPr>
      <w:r w:rsidRPr="003F3A34">
        <w:rPr>
          <w:rFonts w:ascii="Times New Roman" w:hAnsi="Times New Roman"/>
          <w:sz w:val="22"/>
          <w:szCs w:val="22"/>
        </w:rPr>
        <w:t xml:space="preserve">The </w:t>
      </w:r>
      <w:r w:rsidRPr="003F3A34">
        <w:rPr>
          <w:rFonts w:ascii="Times New Roman" w:hAnsi="Times New Roman"/>
          <w:b/>
          <w:sz w:val="22"/>
          <w:szCs w:val="22"/>
        </w:rPr>
        <w:t>actual location</w:t>
      </w:r>
      <w:r w:rsidRPr="003F3A34">
        <w:rPr>
          <w:rFonts w:ascii="Times New Roman" w:hAnsi="Times New Roman"/>
          <w:sz w:val="22"/>
          <w:szCs w:val="22"/>
        </w:rPr>
        <w:t xml:space="preserve"> of the </w:t>
      </w:r>
      <w:r w:rsidRPr="003F3A34">
        <w:rPr>
          <w:rFonts w:ascii="Times New Roman" w:hAnsi="Times New Roman"/>
          <w:b/>
          <w:sz w:val="22"/>
          <w:szCs w:val="22"/>
        </w:rPr>
        <w:t>event</w:t>
      </w:r>
      <w:r w:rsidRPr="003F3A34">
        <w:rPr>
          <w:rFonts w:ascii="Times New Roman" w:hAnsi="Times New Roman"/>
          <w:sz w:val="22"/>
          <w:szCs w:val="22"/>
        </w:rPr>
        <w:t xml:space="preserve"> will be in the eligible area of the Programme</w:t>
      </w:r>
      <w:r w:rsidR="00B514DE" w:rsidRPr="003F3A34">
        <w:rPr>
          <w:rFonts w:ascii="Times New Roman" w:hAnsi="Times New Roman"/>
          <w:sz w:val="22"/>
          <w:szCs w:val="22"/>
        </w:rPr>
        <w:t>.</w:t>
      </w:r>
    </w:p>
    <w:p w14:paraId="680DEF2A" w14:textId="77777777" w:rsidR="007365B5" w:rsidRPr="003F3A34" w:rsidRDefault="00F0348B" w:rsidP="00F0348B">
      <w:pPr>
        <w:pStyle w:val="Heading2"/>
        <w:rPr>
          <w:lang w:val="en-GB"/>
        </w:rPr>
      </w:pPr>
      <w:bookmarkStart w:id="20" w:name="_Toc488048986"/>
      <w:r w:rsidRPr="003F3A34">
        <w:rPr>
          <w:lang w:val="en-GB"/>
        </w:rPr>
        <w:t>Start</w:t>
      </w:r>
      <w:r w:rsidR="007365B5" w:rsidRPr="003F3A34">
        <w:rPr>
          <w:lang w:val="en-GB"/>
        </w:rPr>
        <w:t xml:space="preserve"> date &amp; Period of implementation of tasks</w:t>
      </w:r>
      <w:bookmarkEnd w:id="20"/>
      <w:r w:rsidR="007365B5" w:rsidRPr="003F3A34">
        <w:rPr>
          <w:lang w:val="en-GB"/>
        </w:rPr>
        <w:t xml:space="preserve"> </w:t>
      </w:r>
    </w:p>
    <w:p w14:paraId="19D4BB7E" w14:textId="36E7D203" w:rsidR="00043835" w:rsidRPr="003F3A34" w:rsidRDefault="00D81857" w:rsidP="00FA7406">
      <w:pPr>
        <w:spacing w:after="0"/>
        <w:rPr>
          <w:rFonts w:ascii="Times New Roman" w:hAnsi="Times New Roman"/>
          <w:sz w:val="22"/>
          <w:szCs w:val="22"/>
        </w:rPr>
      </w:pPr>
      <w:r w:rsidRPr="001A5414">
        <w:rPr>
          <w:rFonts w:ascii="Times New Roman" w:hAnsi="Times New Roman"/>
          <w:sz w:val="22"/>
          <w:szCs w:val="22"/>
        </w:rPr>
        <w:t xml:space="preserve">The intended </w:t>
      </w:r>
      <w:r w:rsidR="00F0348B" w:rsidRPr="001A5414">
        <w:rPr>
          <w:rFonts w:ascii="Times New Roman" w:hAnsi="Times New Roman"/>
          <w:sz w:val="22"/>
          <w:szCs w:val="22"/>
        </w:rPr>
        <w:t>start</w:t>
      </w:r>
      <w:r w:rsidRPr="001A5414">
        <w:rPr>
          <w:rFonts w:ascii="Times New Roman" w:hAnsi="Times New Roman"/>
          <w:sz w:val="22"/>
          <w:szCs w:val="22"/>
        </w:rPr>
        <w:t xml:space="preserve"> date is </w:t>
      </w:r>
      <w:r w:rsidR="0088008B" w:rsidRPr="001A5414">
        <w:rPr>
          <w:rFonts w:ascii="Times New Roman" w:hAnsi="Times New Roman"/>
          <w:sz w:val="22"/>
          <w:szCs w:val="22"/>
        </w:rPr>
        <w:t xml:space="preserve">the </w:t>
      </w:r>
      <w:r w:rsidR="007C1970" w:rsidRPr="001A5414">
        <w:rPr>
          <w:rFonts w:ascii="Times New Roman" w:hAnsi="Times New Roman"/>
          <w:b/>
          <w:sz w:val="22"/>
          <w:szCs w:val="22"/>
        </w:rPr>
        <w:t>1</w:t>
      </w:r>
      <w:r w:rsidR="00844644">
        <w:rPr>
          <w:rFonts w:ascii="Times New Roman" w:hAnsi="Times New Roman"/>
          <w:b/>
          <w:sz w:val="22"/>
          <w:szCs w:val="22"/>
        </w:rPr>
        <w:t>5</w:t>
      </w:r>
      <w:r w:rsidR="00844644" w:rsidRPr="00092D1B">
        <w:rPr>
          <w:rFonts w:ascii="Times New Roman" w:hAnsi="Times New Roman"/>
          <w:b/>
          <w:sz w:val="22"/>
          <w:szCs w:val="22"/>
          <w:vertAlign w:val="superscript"/>
        </w:rPr>
        <w:t>th</w:t>
      </w:r>
      <w:r w:rsidR="00092D1B">
        <w:rPr>
          <w:rFonts w:ascii="Times New Roman" w:hAnsi="Times New Roman"/>
          <w:b/>
          <w:sz w:val="22"/>
          <w:szCs w:val="22"/>
        </w:rPr>
        <w:t xml:space="preserve"> </w:t>
      </w:r>
      <w:r w:rsidR="007C1970" w:rsidRPr="001A5414">
        <w:rPr>
          <w:rFonts w:ascii="Times New Roman" w:hAnsi="Times New Roman"/>
          <w:b/>
          <w:sz w:val="22"/>
          <w:szCs w:val="22"/>
        </w:rPr>
        <w:t xml:space="preserve">of August </w:t>
      </w:r>
      <w:r w:rsidR="00844644">
        <w:rPr>
          <w:rFonts w:ascii="Times New Roman" w:hAnsi="Times New Roman"/>
          <w:b/>
          <w:sz w:val="22"/>
          <w:szCs w:val="22"/>
        </w:rPr>
        <w:t xml:space="preserve">2018 </w:t>
      </w:r>
      <w:r w:rsidRPr="001A5414">
        <w:rPr>
          <w:rFonts w:ascii="Times New Roman" w:hAnsi="Times New Roman"/>
          <w:sz w:val="22"/>
          <w:szCs w:val="22"/>
        </w:rPr>
        <w:t xml:space="preserve">and the period of </w:t>
      </w:r>
      <w:r w:rsidR="006B423E" w:rsidRPr="001A5414">
        <w:rPr>
          <w:rFonts w:ascii="Times New Roman" w:hAnsi="Times New Roman"/>
          <w:sz w:val="22"/>
          <w:szCs w:val="22"/>
        </w:rPr>
        <w:t>implementation</w:t>
      </w:r>
      <w:r w:rsidRPr="001A5414">
        <w:rPr>
          <w:rFonts w:ascii="Times New Roman" w:hAnsi="Times New Roman"/>
          <w:sz w:val="22"/>
          <w:szCs w:val="22"/>
        </w:rPr>
        <w:t xml:space="preserve"> of the contract will be </w:t>
      </w:r>
      <w:r w:rsidR="000B0BA7" w:rsidRPr="001A5414">
        <w:rPr>
          <w:rFonts w:ascii="Times New Roman" w:hAnsi="Times New Roman"/>
          <w:b/>
          <w:sz w:val="22"/>
          <w:szCs w:val="22"/>
        </w:rPr>
        <w:t xml:space="preserve">approximately </w:t>
      </w:r>
      <w:r w:rsidR="007C1970" w:rsidRPr="001A5414">
        <w:rPr>
          <w:rFonts w:ascii="Times New Roman" w:hAnsi="Times New Roman"/>
          <w:b/>
          <w:sz w:val="22"/>
          <w:szCs w:val="22"/>
        </w:rPr>
        <w:t>3 months</w:t>
      </w:r>
      <w:r w:rsidR="00F0348B" w:rsidRPr="001A5414">
        <w:rPr>
          <w:rFonts w:ascii="Times New Roman" w:hAnsi="Times New Roman"/>
          <w:sz w:val="22"/>
          <w:szCs w:val="22"/>
        </w:rPr>
        <w:t xml:space="preserve"> from this date, </w:t>
      </w:r>
      <w:r w:rsidR="0088008B" w:rsidRPr="001A5414">
        <w:rPr>
          <w:rFonts w:ascii="Times New Roman" w:hAnsi="Times New Roman"/>
          <w:sz w:val="22"/>
          <w:szCs w:val="22"/>
        </w:rPr>
        <w:t xml:space="preserve">until the </w:t>
      </w:r>
      <w:r w:rsidR="00844644">
        <w:rPr>
          <w:rFonts w:ascii="Times New Roman" w:hAnsi="Times New Roman"/>
          <w:b/>
          <w:sz w:val="22"/>
          <w:szCs w:val="22"/>
        </w:rPr>
        <w:t>15</w:t>
      </w:r>
      <w:r w:rsidR="00844644" w:rsidRPr="00092D1B">
        <w:rPr>
          <w:rFonts w:ascii="Times New Roman" w:hAnsi="Times New Roman"/>
          <w:b/>
          <w:sz w:val="22"/>
          <w:szCs w:val="22"/>
          <w:vertAlign w:val="superscript"/>
        </w:rPr>
        <w:t>th</w:t>
      </w:r>
      <w:r w:rsidR="00092D1B">
        <w:rPr>
          <w:rFonts w:ascii="Times New Roman" w:hAnsi="Times New Roman"/>
          <w:b/>
          <w:sz w:val="22"/>
          <w:szCs w:val="22"/>
        </w:rPr>
        <w:t xml:space="preserve"> </w:t>
      </w:r>
      <w:bookmarkStart w:id="21" w:name="_GoBack"/>
      <w:bookmarkEnd w:id="21"/>
      <w:r w:rsidR="00C638D3" w:rsidRPr="001A5414">
        <w:rPr>
          <w:rFonts w:ascii="Times New Roman" w:hAnsi="Times New Roman"/>
          <w:b/>
          <w:sz w:val="22"/>
          <w:szCs w:val="22"/>
        </w:rPr>
        <w:t xml:space="preserve">of </w:t>
      </w:r>
      <w:r w:rsidR="00844644">
        <w:rPr>
          <w:rFonts w:ascii="Times New Roman" w:hAnsi="Times New Roman"/>
          <w:b/>
          <w:sz w:val="22"/>
          <w:szCs w:val="22"/>
        </w:rPr>
        <w:t xml:space="preserve">November </w:t>
      </w:r>
      <w:r w:rsidR="00C638D3" w:rsidRPr="001A5414">
        <w:rPr>
          <w:rFonts w:ascii="Times New Roman" w:hAnsi="Times New Roman"/>
          <w:b/>
          <w:sz w:val="22"/>
          <w:szCs w:val="22"/>
        </w:rPr>
        <w:t>201</w:t>
      </w:r>
      <w:r w:rsidR="00521109" w:rsidRPr="001A5414">
        <w:rPr>
          <w:rFonts w:ascii="Times New Roman" w:hAnsi="Times New Roman"/>
          <w:b/>
          <w:sz w:val="22"/>
          <w:szCs w:val="22"/>
        </w:rPr>
        <w:t>8</w:t>
      </w:r>
      <w:r w:rsidR="00580ACB" w:rsidRPr="001A5414">
        <w:rPr>
          <w:rFonts w:ascii="Times New Roman" w:hAnsi="Times New Roman"/>
          <w:b/>
          <w:sz w:val="22"/>
          <w:szCs w:val="22"/>
        </w:rPr>
        <w:t>.</w:t>
      </w:r>
      <w:r w:rsidR="00F0348B" w:rsidRPr="001A5414">
        <w:rPr>
          <w:rFonts w:ascii="Times New Roman" w:hAnsi="Times New Roman"/>
          <w:b/>
          <w:sz w:val="22"/>
          <w:szCs w:val="22"/>
        </w:rPr>
        <w:t xml:space="preserve"> </w:t>
      </w:r>
      <w:r w:rsidR="00F0348B" w:rsidRPr="001A5414">
        <w:rPr>
          <w:rFonts w:ascii="Times New Roman" w:hAnsi="Times New Roman"/>
          <w:sz w:val="22"/>
          <w:szCs w:val="22"/>
        </w:rPr>
        <w:t>Please see Articles 19.1 and 19.2 of the Special Conditions for the actual start date and period of implementation</w:t>
      </w:r>
      <w:r w:rsidR="00F0348B" w:rsidRPr="003F3A34">
        <w:rPr>
          <w:rFonts w:ascii="Times New Roman" w:hAnsi="Times New Roman"/>
          <w:sz w:val="22"/>
          <w:szCs w:val="22"/>
        </w:rPr>
        <w:t>.</w:t>
      </w:r>
    </w:p>
    <w:p w14:paraId="1129933D" w14:textId="77777777" w:rsidR="007365B5" w:rsidRPr="003F3A34" w:rsidRDefault="007365B5" w:rsidP="007365B5">
      <w:pPr>
        <w:pStyle w:val="Heading1"/>
      </w:pPr>
      <w:bookmarkStart w:id="22" w:name="_Toc488048987"/>
      <w:r w:rsidRPr="003F3A34">
        <w:t>REQUIREMENTS</w:t>
      </w:r>
      <w:bookmarkEnd w:id="22"/>
    </w:p>
    <w:p w14:paraId="03024310" w14:textId="77777777" w:rsidR="007365B5" w:rsidRPr="003F3A34" w:rsidRDefault="00F0348B" w:rsidP="00F0348B">
      <w:pPr>
        <w:pStyle w:val="Heading2"/>
        <w:rPr>
          <w:lang w:val="en-GB"/>
        </w:rPr>
      </w:pPr>
      <w:bookmarkStart w:id="23" w:name="_Toc488048988"/>
      <w:r w:rsidRPr="003F3A34">
        <w:rPr>
          <w:lang w:val="en-GB"/>
        </w:rPr>
        <w:t>Staff</w:t>
      </w:r>
      <w:bookmarkEnd w:id="23"/>
    </w:p>
    <w:p w14:paraId="08D35D43" w14:textId="23B8278A" w:rsidR="00AE6E59" w:rsidRPr="003F3A34" w:rsidRDefault="00AE6E59" w:rsidP="00521109">
      <w:pPr>
        <w:keepNext/>
        <w:shd w:val="clear" w:color="auto" w:fill="FFD966" w:themeFill="accent4" w:themeFillTint="99"/>
        <w:spacing w:after="0"/>
        <w:rPr>
          <w:rFonts w:ascii="Times New Roman" w:hAnsi="Times New Roman"/>
          <w:sz w:val="22"/>
          <w:szCs w:val="22"/>
        </w:rPr>
      </w:pPr>
      <w:r w:rsidRPr="003F3A34">
        <w:rPr>
          <w:rFonts w:ascii="Times New Roman" w:hAnsi="Times New Roman"/>
          <w:sz w:val="22"/>
          <w:szCs w:val="22"/>
        </w:rPr>
        <w:t xml:space="preserve">This Terms of Reference contains expert profiles and the tenderer shall submit </w:t>
      </w:r>
      <w:r w:rsidR="00C32938" w:rsidRPr="00C32938">
        <w:rPr>
          <w:rFonts w:ascii="Times New Roman" w:hAnsi="Times New Roman"/>
          <w:b/>
          <w:sz w:val="22"/>
          <w:szCs w:val="22"/>
        </w:rPr>
        <w:t>CVs, Statement of Exclusivity and Availability, copies of the diplomas mentioned in their CVs and copies of employer certificates or references proving the professional experience indicated in their CV</w:t>
      </w:r>
      <w:r w:rsidRPr="003F3A34">
        <w:rPr>
          <w:rFonts w:ascii="Times New Roman" w:hAnsi="Times New Roman"/>
          <w:sz w:val="22"/>
          <w:szCs w:val="22"/>
        </w:rPr>
        <w:t xml:space="preserve"> for the key experts. </w:t>
      </w:r>
    </w:p>
    <w:p w14:paraId="2FAD7968" w14:textId="77777777" w:rsidR="007365B5" w:rsidRPr="003F3A34" w:rsidRDefault="007365B5" w:rsidP="003F3A34">
      <w:pPr>
        <w:keepNext/>
        <w:spacing w:after="0"/>
        <w:rPr>
          <w:rFonts w:ascii="Times New Roman" w:hAnsi="Times New Roman"/>
          <w:sz w:val="22"/>
          <w:szCs w:val="22"/>
        </w:rPr>
      </w:pPr>
    </w:p>
    <w:p w14:paraId="2D175FBE" w14:textId="77777777" w:rsidR="00AE6E59" w:rsidRPr="003F3A34" w:rsidRDefault="0038236B" w:rsidP="0038236B">
      <w:pPr>
        <w:pStyle w:val="Heading3"/>
        <w:numPr>
          <w:ilvl w:val="0"/>
          <w:numId w:val="0"/>
        </w:numPr>
      </w:pPr>
      <w:r w:rsidRPr="003F3A34">
        <w:t xml:space="preserve">6.1.1 </w:t>
      </w:r>
      <w:r w:rsidR="00AE6E59" w:rsidRPr="003F3A34">
        <w:t>Key experts</w:t>
      </w:r>
    </w:p>
    <w:p w14:paraId="74C0C5DD" w14:textId="77777777" w:rsidR="00AE6E59" w:rsidRPr="003F3A34" w:rsidRDefault="00AE6E59" w:rsidP="00FA7406">
      <w:pPr>
        <w:tabs>
          <w:tab w:val="left" w:pos="1134"/>
        </w:tabs>
        <w:spacing w:after="0"/>
        <w:rPr>
          <w:rFonts w:ascii="Times New Roman" w:hAnsi="Times New Roman"/>
          <w:sz w:val="22"/>
          <w:szCs w:val="22"/>
        </w:rPr>
      </w:pPr>
      <w:r w:rsidRPr="003F3A34">
        <w:rPr>
          <w:rFonts w:ascii="Times New Roman" w:hAnsi="Times New Roman"/>
          <w:sz w:val="22"/>
          <w:szCs w:val="22"/>
        </w:rPr>
        <w:t>All experts who have a crucial role in implementing the contract are referred to as key experts. The profiles of the key experts for this contract are as follows:</w:t>
      </w:r>
    </w:p>
    <w:p w14:paraId="22739C92" w14:textId="77777777" w:rsidR="007D19F9" w:rsidRPr="003F3A34" w:rsidRDefault="007D19F9" w:rsidP="00FA7406">
      <w:pPr>
        <w:spacing w:after="0"/>
        <w:rPr>
          <w:rFonts w:ascii="Times New Roman" w:hAnsi="Times New Roman"/>
          <w:b/>
          <w:sz w:val="22"/>
          <w:szCs w:val="22"/>
        </w:rPr>
      </w:pPr>
    </w:p>
    <w:p w14:paraId="484A50D9" w14:textId="77777777" w:rsidR="00C638D3" w:rsidRPr="001A5414" w:rsidRDefault="00C638D3" w:rsidP="00C638D3">
      <w:pPr>
        <w:tabs>
          <w:tab w:val="left" w:pos="1134"/>
        </w:tabs>
        <w:spacing w:after="0"/>
        <w:rPr>
          <w:rFonts w:ascii="Times New Roman" w:hAnsi="Times New Roman"/>
          <w:b/>
          <w:sz w:val="22"/>
          <w:szCs w:val="22"/>
        </w:rPr>
      </w:pPr>
      <w:r w:rsidRPr="001A5414">
        <w:rPr>
          <w:rFonts w:ascii="Times New Roman" w:hAnsi="Times New Roman"/>
          <w:b/>
          <w:sz w:val="22"/>
          <w:szCs w:val="22"/>
        </w:rPr>
        <w:t>Key expert 1: Team Leader</w:t>
      </w:r>
    </w:p>
    <w:p w14:paraId="660C7D6E" w14:textId="77777777" w:rsidR="00C638D3" w:rsidRPr="001A5414" w:rsidRDefault="00C638D3" w:rsidP="00C638D3">
      <w:pPr>
        <w:tabs>
          <w:tab w:val="left" w:pos="1134"/>
        </w:tabs>
        <w:spacing w:after="0"/>
        <w:rPr>
          <w:rFonts w:ascii="Times New Roman" w:hAnsi="Times New Roman"/>
          <w:b/>
          <w:i/>
          <w:sz w:val="22"/>
          <w:szCs w:val="22"/>
        </w:rPr>
      </w:pPr>
      <w:r w:rsidRPr="001A5414">
        <w:rPr>
          <w:rFonts w:ascii="Times New Roman" w:hAnsi="Times New Roman"/>
          <w:b/>
          <w:i/>
          <w:sz w:val="22"/>
          <w:szCs w:val="22"/>
        </w:rPr>
        <w:t>Qualifications and skills</w:t>
      </w:r>
    </w:p>
    <w:p w14:paraId="555891DD" w14:textId="77777777" w:rsidR="00EA0CA3" w:rsidRPr="00745F10" w:rsidRDefault="00EA0CA3" w:rsidP="00EA0CA3">
      <w:pPr>
        <w:numPr>
          <w:ilvl w:val="1"/>
          <w:numId w:val="21"/>
        </w:numPr>
        <w:spacing w:after="0"/>
        <w:rPr>
          <w:rFonts w:ascii="Times New Roman" w:hAnsi="Times New Roman"/>
          <w:sz w:val="22"/>
          <w:szCs w:val="22"/>
        </w:rPr>
      </w:pPr>
      <w:r>
        <w:rPr>
          <w:rFonts w:ascii="Times New Roman" w:hAnsi="Times New Roman"/>
          <w:sz w:val="22"/>
          <w:szCs w:val="22"/>
        </w:rPr>
        <w:t>Very good</w:t>
      </w:r>
      <w:r w:rsidRPr="00745F10">
        <w:rPr>
          <w:rFonts w:ascii="Times New Roman" w:hAnsi="Times New Roman"/>
          <w:sz w:val="22"/>
          <w:szCs w:val="22"/>
        </w:rPr>
        <w:t xml:space="preserve"> planning</w:t>
      </w:r>
      <w:r>
        <w:rPr>
          <w:rFonts w:ascii="Times New Roman" w:hAnsi="Times New Roman"/>
          <w:sz w:val="22"/>
          <w:szCs w:val="22"/>
        </w:rPr>
        <w:t xml:space="preserve"> and organisational skills; </w:t>
      </w:r>
    </w:p>
    <w:p w14:paraId="0834D4AF" w14:textId="78578642" w:rsidR="00C638D3" w:rsidRDefault="00B514DE" w:rsidP="00C638D3">
      <w:pPr>
        <w:numPr>
          <w:ilvl w:val="1"/>
          <w:numId w:val="21"/>
        </w:numPr>
        <w:spacing w:after="0"/>
        <w:rPr>
          <w:rFonts w:ascii="Times New Roman" w:hAnsi="Times New Roman"/>
          <w:sz w:val="22"/>
          <w:szCs w:val="22"/>
        </w:rPr>
      </w:pPr>
      <w:r w:rsidRPr="001A5414">
        <w:rPr>
          <w:rFonts w:ascii="Times New Roman" w:hAnsi="Times New Roman"/>
          <w:sz w:val="22"/>
          <w:szCs w:val="22"/>
        </w:rPr>
        <w:t xml:space="preserve">Preferably </w:t>
      </w:r>
      <w:r w:rsidR="00C638D3" w:rsidRPr="001A5414">
        <w:rPr>
          <w:rFonts w:ascii="Times New Roman" w:hAnsi="Times New Roman"/>
          <w:sz w:val="22"/>
          <w:szCs w:val="22"/>
        </w:rPr>
        <w:t>Romanian and English language fluency;</w:t>
      </w:r>
    </w:p>
    <w:p w14:paraId="5C5F7CE7" w14:textId="77777777" w:rsidR="00C638D3" w:rsidRPr="001A5414" w:rsidRDefault="00C638D3" w:rsidP="00C638D3">
      <w:pPr>
        <w:numPr>
          <w:ilvl w:val="1"/>
          <w:numId w:val="21"/>
        </w:numPr>
        <w:spacing w:after="0"/>
        <w:rPr>
          <w:rFonts w:ascii="Times New Roman" w:hAnsi="Times New Roman"/>
          <w:sz w:val="22"/>
          <w:szCs w:val="22"/>
        </w:rPr>
      </w:pPr>
      <w:r w:rsidRPr="001A5414">
        <w:rPr>
          <w:rFonts w:ascii="Times New Roman" w:hAnsi="Times New Roman"/>
          <w:sz w:val="22"/>
          <w:szCs w:val="22"/>
        </w:rPr>
        <w:t>Computer skills - Knowledge of word processing software and Internet.</w:t>
      </w:r>
    </w:p>
    <w:p w14:paraId="564798E3" w14:textId="77777777" w:rsidR="00C638D3" w:rsidRPr="001A5414" w:rsidRDefault="00C638D3" w:rsidP="00C638D3">
      <w:pPr>
        <w:spacing w:after="0"/>
        <w:rPr>
          <w:rFonts w:ascii="Times New Roman" w:hAnsi="Times New Roman"/>
          <w:i/>
          <w:sz w:val="22"/>
          <w:szCs w:val="22"/>
        </w:rPr>
      </w:pPr>
      <w:r w:rsidRPr="001A5414">
        <w:rPr>
          <w:rFonts w:ascii="Times New Roman" w:hAnsi="Times New Roman"/>
          <w:b/>
          <w:i/>
          <w:sz w:val="22"/>
          <w:szCs w:val="22"/>
        </w:rPr>
        <w:t>General professional experience</w:t>
      </w:r>
      <w:r w:rsidRPr="001A5414">
        <w:rPr>
          <w:rFonts w:ascii="Times New Roman" w:hAnsi="Times New Roman"/>
          <w:i/>
          <w:sz w:val="22"/>
          <w:szCs w:val="22"/>
        </w:rPr>
        <w:t xml:space="preserve"> </w:t>
      </w:r>
    </w:p>
    <w:p w14:paraId="2828B717" w14:textId="617F10B6" w:rsidR="00745F10" w:rsidRPr="00290C04" w:rsidRDefault="00745F10" w:rsidP="00A22E25">
      <w:pPr>
        <w:numPr>
          <w:ilvl w:val="1"/>
          <w:numId w:val="21"/>
        </w:numPr>
        <w:spacing w:after="0"/>
        <w:rPr>
          <w:rFonts w:ascii="Times New Roman" w:hAnsi="Times New Roman"/>
          <w:sz w:val="22"/>
          <w:szCs w:val="22"/>
        </w:rPr>
      </w:pPr>
      <w:r w:rsidRPr="00290C04">
        <w:rPr>
          <w:rFonts w:ascii="Times New Roman" w:hAnsi="Times New Roman"/>
          <w:sz w:val="22"/>
          <w:szCs w:val="22"/>
        </w:rPr>
        <w:t xml:space="preserve">At least 3 years of professional experience in </w:t>
      </w:r>
      <w:r w:rsidR="004C0C48">
        <w:rPr>
          <w:rFonts w:ascii="Times New Roman" w:hAnsi="Times New Roman"/>
          <w:sz w:val="22"/>
          <w:szCs w:val="22"/>
        </w:rPr>
        <w:t xml:space="preserve">organizing events, in </w:t>
      </w:r>
      <w:r w:rsidRPr="00290C04">
        <w:rPr>
          <w:rFonts w:ascii="Times New Roman" w:hAnsi="Times New Roman"/>
          <w:sz w:val="22"/>
          <w:szCs w:val="22"/>
        </w:rPr>
        <w:t>communications, public relations, journalism, marketing and/or a related field;</w:t>
      </w:r>
    </w:p>
    <w:p w14:paraId="718FDF5C" w14:textId="77777777" w:rsidR="00C638D3" w:rsidRPr="001A5414" w:rsidRDefault="00C638D3" w:rsidP="00C638D3">
      <w:pPr>
        <w:spacing w:after="0"/>
        <w:rPr>
          <w:rFonts w:ascii="Times New Roman" w:hAnsi="Times New Roman"/>
          <w:b/>
          <w:i/>
          <w:sz w:val="22"/>
          <w:szCs w:val="22"/>
        </w:rPr>
      </w:pPr>
      <w:r w:rsidRPr="001A5414">
        <w:rPr>
          <w:rFonts w:ascii="Times New Roman" w:hAnsi="Times New Roman"/>
          <w:b/>
          <w:i/>
          <w:sz w:val="22"/>
          <w:szCs w:val="22"/>
        </w:rPr>
        <w:t>Specific professional experience</w:t>
      </w:r>
    </w:p>
    <w:p w14:paraId="2D272C4A" w14:textId="5AF91402" w:rsidR="00C638D3" w:rsidRPr="001A5414" w:rsidRDefault="00A22E25" w:rsidP="00C638D3">
      <w:pPr>
        <w:spacing w:after="0"/>
        <w:rPr>
          <w:rFonts w:ascii="Times New Roman" w:hAnsi="Times New Roman"/>
          <w:sz w:val="22"/>
          <w:szCs w:val="22"/>
        </w:rPr>
      </w:pPr>
      <w:r>
        <w:rPr>
          <w:rFonts w:ascii="Times New Roman" w:hAnsi="Times New Roman"/>
          <w:sz w:val="22"/>
          <w:szCs w:val="22"/>
        </w:rPr>
        <w:t>Experience</w:t>
      </w:r>
      <w:r w:rsidR="00C638D3" w:rsidRPr="001A5414">
        <w:rPr>
          <w:rFonts w:ascii="Times New Roman" w:hAnsi="Times New Roman"/>
          <w:sz w:val="22"/>
          <w:szCs w:val="22"/>
        </w:rPr>
        <w:t xml:space="preserve"> in </w:t>
      </w:r>
      <w:r w:rsidR="00C638D3" w:rsidRPr="001A5414">
        <w:rPr>
          <w:rFonts w:ascii="Times New Roman" w:hAnsi="Times New Roman"/>
          <w:b/>
          <w:sz w:val="22"/>
          <w:szCs w:val="22"/>
        </w:rPr>
        <w:t xml:space="preserve">organising </w:t>
      </w:r>
      <w:r w:rsidR="00642015" w:rsidRPr="001A5414">
        <w:rPr>
          <w:rFonts w:ascii="Times New Roman" w:hAnsi="Times New Roman"/>
          <w:b/>
          <w:sz w:val="22"/>
          <w:szCs w:val="22"/>
        </w:rPr>
        <w:t xml:space="preserve">and promotion of at least one </w:t>
      </w:r>
      <w:r w:rsidR="00C638D3" w:rsidRPr="001A5414">
        <w:rPr>
          <w:rFonts w:ascii="Times New Roman" w:hAnsi="Times New Roman"/>
          <w:b/>
          <w:sz w:val="22"/>
          <w:szCs w:val="22"/>
        </w:rPr>
        <w:t>event</w:t>
      </w:r>
      <w:r w:rsidR="006F2E44">
        <w:rPr>
          <w:rFonts w:ascii="Times New Roman" w:hAnsi="Times New Roman"/>
          <w:b/>
          <w:sz w:val="22"/>
          <w:szCs w:val="22"/>
        </w:rPr>
        <w:t>.</w:t>
      </w:r>
    </w:p>
    <w:p w14:paraId="41E0B562" w14:textId="77777777" w:rsidR="00EA0CA3" w:rsidRDefault="00EA0CA3" w:rsidP="00C638D3">
      <w:pPr>
        <w:tabs>
          <w:tab w:val="left" w:pos="1134"/>
        </w:tabs>
        <w:spacing w:after="0"/>
        <w:rPr>
          <w:rFonts w:ascii="Times New Roman" w:hAnsi="Times New Roman"/>
          <w:b/>
          <w:sz w:val="22"/>
          <w:szCs w:val="22"/>
        </w:rPr>
      </w:pPr>
    </w:p>
    <w:p w14:paraId="52DADAF7" w14:textId="77777777" w:rsidR="00C638D3" w:rsidRPr="001A5414" w:rsidRDefault="00C638D3" w:rsidP="00C638D3">
      <w:pPr>
        <w:tabs>
          <w:tab w:val="left" w:pos="1134"/>
        </w:tabs>
        <w:spacing w:after="0"/>
        <w:rPr>
          <w:rFonts w:ascii="Times New Roman" w:hAnsi="Times New Roman"/>
          <w:b/>
          <w:sz w:val="22"/>
          <w:szCs w:val="22"/>
        </w:rPr>
      </w:pPr>
      <w:r w:rsidRPr="001A5414">
        <w:rPr>
          <w:rFonts w:ascii="Times New Roman" w:hAnsi="Times New Roman"/>
          <w:b/>
          <w:sz w:val="22"/>
          <w:szCs w:val="22"/>
        </w:rPr>
        <w:t>Key expert 2: Assistant</w:t>
      </w:r>
    </w:p>
    <w:p w14:paraId="310F0588" w14:textId="77777777" w:rsidR="00C638D3" w:rsidRPr="001A5414" w:rsidRDefault="00C638D3" w:rsidP="00C638D3">
      <w:pPr>
        <w:tabs>
          <w:tab w:val="left" w:pos="1134"/>
        </w:tabs>
        <w:spacing w:after="0"/>
        <w:rPr>
          <w:rFonts w:ascii="Times New Roman" w:hAnsi="Times New Roman"/>
          <w:b/>
          <w:i/>
          <w:sz w:val="22"/>
          <w:szCs w:val="22"/>
        </w:rPr>
      </w:pPr>
      <w:r w:rsidRPr="001A5414">
        <w:rPr>
          <w:rFonts w:ascii="Times New Roman" w:hAnsi="Times New Roman"/>
          <w:b/>
          <w:i/>
          <w:sz w:val="22"/>
          <w:szCs w:val="22"/>
        </w:rPr>
        <w:t>Qualifications and skills</w:t>
      </w:r>
    </w:p>
    <w:p w14:paraId="2853F70B" w14:textId="2A39BA64" w:rsidR="00C638D3" w:rsidRPr="001A5414" w:rsidRDefault="00B514DE" w:rsidP="00C638D3">
      <w:pPr>
        <w:numPr>
          <w:ilvl w:val="1"/>
          <w:numId w:val="21"/>
        </w:numPr>
        <w:spacing w:after="0"/>
        <w:rPr>
          <w:rFonts w:ascii="Times New Roman" w:hAnsi="Times New Roman"/>
          <w:sz w:val="22"/>
          <w:szCs w:val="22"/>
        </w:rPr>
      </w:pPr>
      <w:r w:rsidRPr="001A5414">
        <w:rPr>
          <w:rFonts w:ascii="Times New Roman" w:hAnsi="Times New Roman"/>
          <w:sz w:val="22"/>
          <w:szCs w:val="22"/>
        </w:rPr>
        <w:t xml:space="preserve">Preferably </w:t>
      </w:r>
      <w:r w:rsidR="00C638D3" w:rsidRPr="001A5414">
        <w:rPr>
          <w:rFonts w:ascii="Times New Roman" w:hAnsi="Times New Roman"/>
          <w:sz w:val="22"/>
          <w:szCs w:val="22"/>
        </w:rPr>
        <w:t>Romani</w:t>
      </w:r>
      <w:r w:rsidR="0052129B" w:rsidRPr="001A5414">
        <w:rPr>
          <w:rFonts w:ascii="Times New Roman" w:hAnsi="Times New Roman"/>
          <w:sz w:val="22"/>
          <w:szCs w:val="22"/>
        </w:rPr>
        <w:t>an and English language fluency</w:t>
      </w:r>
      <w:r w:rsidR="00C638D3" w:rsidRPr="001A5414">
        <w:rPr>
          <w:rFonts w:ascii="Times New Roman" w:hAnsi="Times New Roman"/>
          <w:sz w:val="22"/>
          <w:szCs w:val="22"/>
        </w:rPr>
        <w:t>;</w:t>
      </w:r>
    </w:p>
    <w:p w14:paraId="38392329" w14:textId="77777777" w:rsidR="00C638D3" w:rsidRPr="001A5414" w:rsidRDefault="00C638D3" w:rsidP="00C638D3">
      <w:pPr>
        <w:numPr>
          <w:ilvl w:val="1"/>
          <w:numId w:val="21"/>
        </w:numPr>
        <w:spacing w:after="0"/>
        <w:rPr>
          <w:rFonts w:ascii="Times New Roman" w:hAnsi="Times New Roman"/>
          <w:sz w:val="22"/>
          <w:szCs w:val="22"/>
        </w:rPr>
      </w:pPr>
      <w:r w:rsidRPr="001A5414">
        <w:rPr>
          <w:rFonts w:ascii="Times New Roman" w:hAnsi="Times New Roman"/>
          <w:sz w:val="22"/>
          <w:szCs w:val="22"/>
        </w:rPr>
        <w:t>Computer skills - Knowledge of word processing software and Internet.</w:t>
      </w:r>
    </w:p>
    <w:p w14:paraId="03069E49" w14:textId="77777777" w:rsidR="00C638D3" w:rsidRPr="001A5414" w:rsidRDefault="00C638D3" w:rsidP="00C638D3">
      <w:pPr>
        <w:spacing w:after="0"/>
        <w:rPr>
          <w:rFonts w:ascii="Times New Roman" w:hAnsi="Times New Roman"/>
          <w:b/>
          <w:i/>
          <w:sz w:val="22"/>
          <w:szCs w:val="22"/>
        </w:rPr>
      </w:pPr>
      <w:r w:rsidRPr="001A5414">
        <w:rPr>
          <w:rFonts w:ascii="Times New Roman" w:hAnsi="Times New Roman"/>
          <w:b/>
          <w:i/>
          <w:sz w:val="22"/>
          <w:szCs w:val="22"/>
        </w:rPr>
        <w:t>General professional experience</w:t>
      </w:r>
    </w:p>
    <w:p w14:paraId="2F2334FE" w14:textId="3B1762FA" w:rsidR="00A22E25" w:rsidRPr="002425B9" w:rsidRDefault="00A22E25" w:rsidP="00A22E25">
      <w:pPr>
        <w:numPr>
          <w:ilvl w:val="1"/>
          <w:numId w:val="21"/>
        </w:numPr>
        <w:spacing w:after="0"/>
        <w:rPr>
          <w:rFonts w:ascii="Times New Roman" w:hAnsi="Times New Roman"/>
          <w:sz w:val="22"/>
          <w:szCs w:val="22"/>
        </w:rPr>
      </w:pPr>
      <w:r w:rsidRPr="002425B9">
        <w:rPr>
          <w:rFonts w:ascii="Times New Roman" w:hAnsi="Times New Roman"/>
          <w:sz w:val="22"/>
          <w:szCs w:val="22"/>
        </w:rPr>
        <w:t xml:space="preserve">At least </w:t>
      </w:r>
      <w:r>
        <w:rPr>
          <w:rFonts w:ascii="Times New Roman" w:hAnsi="Times New Roman"/>
          <w:sz w:val="22"/>
          <w:szCs w:val="22"/>
        </w:rPr>
        <w:t>1</w:t>
      </w:r>
      <w:r w:rsidRPr="002425B9">
        <w:rPr>
          <w:rFonts w:ascii="Times New Roman" w:hAnsi="Times New Roman"/>
          <w:sz w:val="22"/>
          <w:szCs w:val="22"/>
        </w:rPr>
        <w:t xml:space="preserve"> year of professional experience in </w:t>
      </w:r>
      <w:r w:rsidR="004C0C48">
        <w:rPr>
          <w:rFonts w:ascii="Times New Roman" w:hAnsi="Times New Roman"/>
          <w:sz w:val="22"/>
          <w:szCs w:val="22"/>
        </w:rPr>
        <w:t xml:space="preserve">organizing events, in </w:t>
      </w:r>
      <w:r w:rsidRPr="002425B9">
        <w:rPr>
          <w:rFonts w:ascii="Times New Roman" w:hAnsi="Times New Roman"/>
          <w:sz w:val="22"/>
          <w:szCs w:val="22"/>
        </w:rPr>
        <w:t>communications, public relations, journalism, marketing and/or a related field;</w:t>
      </w:r>
    </w:p>
    <w:p w14:paraId="197191B6" w14:textId="77777777" w:rsidR="00C638D3" w:rsidRPr="001A5414" w:rsidRDefault="00C638D3" w:rsidP="00C638D3">
      <w:pPr>
        <w:spacing w:after="0"/>
        <w:rPr>
          <w:rFonts w:ascii="Times New Roman" w:hAnsi="Times New Roman"/>
          <w:b/>
          <w:i/>
          <w:sz w:val="22"/>
          <w:szCs w:val="22"/>
        </w:rPr>
      </w:pPr>
      <w:r w:rsidRPr="001A5414">
        <w:rPr>
          <w:rFonts w:ascii="Times New Roman" w:hAnsi="Times New Roman"/>
          <w:b/>
          <w:i/>
          <w:sz w:val="22"/>
          <w:szCs w:val="22"/>
        </w:rPr>
        <w:t>Specific professional experience</w:t>
      </w:r>
    </w:p>
    <w:p w14:paraId="34EFAFCF" w14:textId="32A574C1" w:rsidR="00C638D3" w:rsidRPr="001A5414" w:rsidRDefault="00A22E25" w:rsidP="00C638D3">
      <w:pPr>
        <w:numPr>
          <w:ilvl w:val="1"/>
          <w:numId w:val="21"/>
        </w:numPr>
        <w:spacing w:after="0"/>
        <w:rPr>
          <w:rFonts w:ascii="Times New Roman" w:hAnsi="Times New Roman"/>
          <w:sz w:val="22"/>
          <w:szCs w:val="22"/>
        </w:rPr>
      </w:pPr>
      <w:r>
        <w:rPr>
          <w:rFonts w:ascii="Times New Roman" w:hAnsi="Times New Roman"/>
          <w:sz w:val="22"/>
          <w:szCs w:val="22"/>
        </w:rPr>
        <w:t>Experience</w:t>
      </w:r>
      <w:r w:rsidR="00C638D3" w:rsidRPr="001A5414">
        <w:rPr>
          <w:rFonts w:ascii="Times New Roman" w:hAnsi="Times New Roman"/>
          <w:sz w:val="22"/>
          <w:szCs w:val="22"/>
        </w:rPr>
        <w:t xml:space="preserve"> in </w:t>
      </w:r>
      <w:r w:rsidR="00C638D3" w:rsidRPr="001A5414">
        <w:rPr>
          <w:rFonts w:ascii="Times New Roman" w:hAnsi="Times New Roman"/>
          <w:b/>
          <w:sz w:val="22"/>
          <w:szCs w:val="22"/>
        </w:rPr>
        <w:t>organising and ensuring the logistics</w:t>
      </w:r>
      <w:r w:rsidR="00642015" w:rsidRPr="001A5414">
        <w:rPr>
          <w:rFonts w:ascii="Times New Roman" w:hAnsi="Times New Roman"/>
          <w:b/>
          <w:sz w:val="22"/>
          <w:szCs w:val="22"/>
        </w:rPr>
        <w:t xml:space="preserve"> for at least one event</w:t>
      </w:r>
      <w:r w:rsidR="007C37F6" w:rsidRPr="001A5414">
        <w:rPr>
          <w:rFonts w:ascii="Times New Roman" w:hAnsi="Times New Roman"/>
          <w:b/>
          <w:sz w:val="22"/>
          <w:szCs w:val="22"/>
        </w:rPr>
        <w:t>.</w:t>
      </w:r>
    </w:p>
    <w:p w14:paraId="6A3876FB" w14:textId="77777777" w:rsidR="00C638D3" w:rsidRPr="003F3A34" w:rsidRDefault="00C638D3" w:rsidP="00FA7406">
      <w:pPr>
        <w:spacing w:after="0"/>
        <w:rPr>
          <w:rFonts w:ascii="Times New Roman" w:hAnsi="Times New Roman"/>
          <w:b/>
          <w:sz w:val="22"/>
          <w:szCs w:val="22"/>
        </w:rPr>
      </w:pPr>
    </w:p>
    <w:p w14:paraId="133972C6" w14:textId="77777777" w:rsidR="00AE6E59" w:rsidRPr="003F3A34" w:rsidRDefault="0038236B" w:rsidP="0038236B">
      <w:pPr>
        <w:pStyle w:val="Heading3"/>
        <w:numPr>
          <w:ilvl w:val="0"/>
          <w:numId w:val="0"/>
        </w:numPr>
      </w:pPr>
      <w:r w:rsidRPr="003F3A34">
        <w:t xml:space="preserve">6.1.2 </w:t>
      </w:r>
      <w:r w:rsidR="00AE6E59" w:rsidRPr="003F3A34">
        <w:t>Other experts, support staff &amp; backstopping</w:t>
      </w:r>
    </w:p>
    <w:p w14:paraId="1DF4C583" w14:textId="77777777" w:rsidR="00F0348B" w:rsidRPr="003F3A34" w:rsidRDefault="00F0348B" w:rsidP="00F0348B">
      <w:pPr>
        <w:rPr>
          <w:rFonts w:ascii="Times New Roman" w:hAnsi="Times New Roman"/>
          <w:sz w:val="22"/>
          <w:szCs w:val="22"/>
        </w:rPr>
      </w:pPr>
      <w:r w:rsidRPr="003F3A34">
        <w:rPr>
          <w:rFonts w:ascii="Times New Roman" w:hAnsi="Times New Roman"/>
          <w:sz w:val="22"/>
          <w:szCs w:val="22"/>
        </w:rPr>
        <w:t>CVs for experts other than the key experts should not be submitted in the tender but the tenderer will have to demonstrate in their offer that they have access to experts with the required profiles. The Contractor shall select and hire other experts as required according to the needs. The selection procedures used by the Contractor to select these other experts shall be transparent, and shall be based on pre-defined criteria, including professional qualifications, language skills and work experience.</w:t>
      </w:r>
    </w:p>
    <w:p w14:paraId="5249F32D" w14:textId="77777777" w:rsidR="0038236B" w:rsidRPr="003F3A34" w:rsidRDefault="00F0348B" w:rsidP="00F0348B">
      <w:pPr>
        <w:spacing w:after="0"/>
        <w:rPr>
          <w:rFonts w:ascii="Times New Roman" w:hAnsi="Times New Roman"/>
          <w:sz w:val="22"/>
          <w:szCs w:val="22"/>
        </w:rPr>
      </w:pPr>
      <w:r w:rsidRPr="003F3A34">
        <w:rPr>
          <w:rFonts w:ascii="Times New Roman" w:hAnsi="Times New Roman"/>
          <w:sz w:val="22"/>
          <w:szCs w:val="22"/>
        </w:rPr>
        <w:lastRenderedPageBreak/>
        <w:t>The costs for backstopping and support staff, as needed, are considered to be included in the tenderer's financial offer.</w:t>
      </w:r>
    </w:p>
    <w:p w14:paraId="7A02F536" w14:textId="77777777" w:rsidR="0038236B" w:rsidRPr="003F3A34" w:rsidRDefault="0038236B" w:rsidP="00F0348B">
      <w:pPr>
        <w:pStyle w:val="Heading2"/>
        <w:rPr>
          <w:lang w:val="en-GB"/>
        </w:rPr>
      </w:pPr>
      <w:bookmarkStart w:id="24" w:name="_Toc488048989"/>
      <w:r w:rsidRPr="003F3A34">
        <w:rPr>
          <w:lang w:val="en-GB"/>
        </w:rPr>
        <w:t>Office accommodation</w:t>
      </w:r>
      <w:bookmarkEnd w:id="24"/>
      <w:r w:rsidRPr="003F3A34">
        <w:rPr>
          <w:lang w:val="en-GB"/>
        </w:rPr>
        <w:t xml:space="preserve"> </w:t>
      </w:r>
    </w:p>
    <w:p w14:paraId="5E862016" w14:textId="77777777" w:rsidR="0088008B" w:rsidRPr="003F3A34" w:rsidRDefault="0088008B" w:rsidP="00FA7406">
      <w:pPr>
        <w:spacing w:after="0"/>
        <w:rPr>
          <w:rFonts w:ascii="Times New Roman" w:hAnsi="Times New Roman"/>
          <w:sz w:val="22"/>
          <w:szCs w:val="22"/>
        </w:rPr>
      </w:pPr>
      <w:r w:rsidRPr="003F3A34">
        <w:rPr>
          <w:rFonts w:ascii="Times New Roman" w:hAnsi="Times New Roman"/>
          <w:sz w:val="22"/>
          <w:szCs w:val="22"/>
        </w:rPr>
        <w:t xml:space="preserve">Office accommodation for each expert working on the contract is to be provided by the </w:t>
      </w:r>
      <w:r w:rsidR="008169AE" w:rsidRPr="003F3A34">
        <w:rPr>
          <w:rFonts w:ascii="Times New Roman" w:hAnsi="Times New Roman"/>
          <w:sz w:val="22"/>
          <w:szCs w:val="22"/>
        </w:rPr>
        <w:t>Contractor</w:t>
      </w:r>
      <w:r w:rsidRPr="003F3A34">
        <w:rPr>
          <w:rFonts w:ascii="Times New Roman" w:hAnsi="Times New Roman"/>
          <w:sz w:val="22"/>
          <w:szCs w:val="22"/>
        </w:rPr>
        <w:t>.</w:t>
      </w:r>
    </w:p>
    <w:p w14:paraId="5A89D56A" w14:textId="77777777" w:rsidR="0088008B" w:rsidRPr="003F3A34" w:rsidRDefault="0088008B" w:rsidP="00FA7406">
      <w:pPr>
        <w:spacing w:after="0"/>
        <w:rPr>
          <w:rFonts w:ascii="Times New Roman" w:hAnsi="Times New Roman"/>
          <w:sz w:val="22"/>
          <w:szCs w:val="22"/>
        </w:rPr>
      </w:pPr>
    </w:p>
    <w:p w14:paraId="74CD3326" w14:textId="77777777" w:rsidR="0038236B" w:rsidRPr="003F3A34" w:rsidRDefault="0038236B" w:rsidP="00F0348B">
      <w:pPr>
        <w:pStyle w:val="Heading2"/>
        <w:rPr>
          <w:lang w:val="en-GB"/>
        </w:rPr>
      </w:pPr>
      <w:bookmarkStart w:id="25" w:name="_Toc488048990"/>
      <w:r w:rsidRPr="003F3A34">
        <w:rPr>
          <w:lang w:val="en-GB"/>
        </w:rPr>
        <w:t>Faciliti</w:t>
      </w:r>
      <w:r w:rsidR="00F0348B" w:rsidRPr="003F3A34">
        <w:rPr>
          <w:lang w:val="en-GB"/>
        </w:rPr>
        <w:t>es to be provided by the Con</w:t>
      </w:r>
      <w:r w:rsidRPr="003F3A34">
        <w:rPr>
          <w:lang w:val="en-GB"/>
        </w:rPr>
        <w:t>t</w:t>
      </w:r>
      <w:r w:rsidR="00F0348B" w:rsidRPr="003F3A34">
        <w:rPr>
          <w:lang w:val="en-GB"/>
        </w:rPr>
        <w:t>ractor</w:t>
      </w:r>
      <w:bookmarkEnd w:id="25"/>
      <w:r w:rsidRPr="003F3A34">
        <w:rPr>
          <w:lang w:val="en-GB"/>
        </w:rPr>
        <w:t xml:space="preserve"> </w:t>
      </w:r>
    </w:p>
    <w:p w14:paraId="7F302B5E" w14:textId="77777777" w:rsidR="0096311D" w:rsidRPr="003F3A34" w:rsidRDefault="008169AE" w:rsidP="00FA7406">
      <w:pPr>
        <w:spacing w:after="0"/>
        <w:rPr>
          <w:rFonts w:ascii="Times New Roman" w:hAnsi="Times New Roman"/>
          <w:sz w:val="22"/>
          <w:szCs w:val="22"/>
        </w:rPr>
      </w:pPr>
      <w:r w:rsidRPr="003F3A34">
        <w:rPr>
          <w:rFonts w:ascii="Times New Roman" w:hAnsi="Times New Roman"/>
          <w:sz w:val="22"/>
          <w:szCs w:val="22"/>
        </w:rPr>
        <w:t>The Contractor shall ensure that experts are adequately supported and equipped. In particular it must ensure that there is sufficient administrative, secretarial and interpreting provision to enable experts to concentrate on their primary responsibilities. It must also transfer funds as necessary to support their work under the contract and to ensure that its employees are paid regularly and in a timely fashion.</w:t>
      </w:r>
    </w:p>
    <w:p w14:paraId="75FCAB02" w14:textId="77777777" w:rsidR="007C1970" w:rsidRPr="003F3A34" w:rsidRDefault="007C1970" w:rsidP="00FA7406">
      <w:pPr>
        <w:spacing w:after="0"/>
        <w:rPr>
          <w:rFonts w:ascii="Times New Roman" w:hAnsi="Times New Roman"/>
          <w:sz w:val="22"/>
          <w:szCs w:val="22"/>
        </w:rPr>
      </w:pPr>
    </w:p>
    <w:p w14:paraId="3BBD71B3" w14:textId="77777777" w:rsidR="00D81857" w:rsidRPr="003F3A34" w:rsidRDefault="0038236B" w:rsidP="00F0348B">
      <w:pPr>
        <w:pStyle w:val="Heading2"/>
        <w:rPr>
          <w:lang w:val="en-GB"/>
        </w:rPr>
      </w:pPr>
      <w:bookmarkStart w:id="26" w:name="_Toc488048991"/>
      <w:r w:rsidRPr="003F3A34">
        <w:rPr>
          <w:lang w:val="en-GB"/>
        </w:rPr>
        <w:t>Equipment</w:t>
      </w:r>
      <w:bookmarkEnd w:id="26"/>
      <w:r w:rsidRPr="003F3A34">
        <w:rPr>
          <w:lang w:val="en-GB"/>
        </w:rPr>
        <w:t xml:space="preserve"> </w:t>
      </w:r>
    </w:p>
    <w:p w14:paraId="6DBFB332" w14:textId="77777777" w:rsidR="008169AE" w:rsidRPr="003F3A34" w:rsidRDefault="008169AE" w:rsidP="008169AE">
      <w:pPr>
        <w:rPr>
          <w:rFonts w:ascii="Times New Roman" w:hAnsi="Times New Roman"/>
          <w:sz w:val="22"/>
          <w:szCs w:val="22"/>
        </w:rPr>
      </w:pPr>
      <w:r w:rsidRPr="003F3A34">
        <w:rPr>
          <w:rFonts w:ascii="Times New Roman" w:hAnsi="Times New Roman"/>
          <w:b/>
          <w:sz w:val="22"/>
          <w:szCs w:val="22"/>
        </w:rPr>
        <w:t>No</w:t>
      </w:r>
      <w:r w:rsidRPr="003F3A34">
        <w:rPr>
          <w:rFonts w:ascii="Times New Roman" w:hAnsi="Times New Roman"/>
          <w:sz w:val="22"/>
          <w:szCs w:val="22"/>
        </w:rPr>
        <w:t xml:space="preserve"> equipment is to be purchased on behalf of the Contracting Authority / partner country as part of this service contract or transferred to the Contracting Authority / partner country at the end of this contract. Any equipment related to this contract which is to be acquired by the partner country must be purchased by means of a separate supply tender procedure.</w:t>
      </w:r>
    </w:p>
    <w:p w14:paraId="6E4A76D4" w14:textId="77777777" w:rsidR="0038236B" w:rsidRPr="003F3A34" w:rsidRDefault="0038236B" w:rsidP="0038236B">
      <w:pPr>
        <w:pStyle w:val="Heading1"/>
      </w:pPr>
      <w:bookmarkStart w:id="27" w:name="_Toc488048992"/>
      <w:r w:rsidRPr="003F3A34">
        <w:t>REPORTS</w:t>
      </w:r>
      <w:bookmarkEnd w:id="27"/>
    </w:p>
    <w:p w14:paraId="39BD91FC" w14:textId="77777777" w:rsidR="0038236B" w:rsidRPr="003F3A34" w:rsidRDefault="0038236B" w:rsidP="00F0348B">
      <w:pPr>
        <w:pStyle w:val="Heading2"/>
        <w:rPr>
          <w:lang w:val="en-GB"/>
        </w:rPr>
      </w:pPr>
      <w:bookmarkStart w:id="28" w:name="_Toc488048993"/>
      <w:bookmarkStart w:id="29" w:name="_Ref20555417"/>
      <w:bookmarkStart w:id="30" w:name="_Ref20656720"/>
      <w:r w:rsidRPr="003F3A34">
        <w:rPr>
          <w:lang w:val="en-GB"/>
        </w:rPr>
        <w:t>Reporting requirements</w:t>
      </w:r>
      <w:bookmarkEnd w:id="28"/>
      <w:r w:rsidRPr="003F3A34">
        <w:rPr>
          <w:lang w:val="en-GB"/>
        </w:rPr>
        <w:t xml:space="preserve"> </w:t>
      </w:r>
    </w:p>
    <w:bookmarkEnd w:id="29"/>
    <w:bookmarkEnd w:id="30"/>
    <w:p w14:paraId="38964AD6" w14:textId="77777777" w:rsidR="0038236B" w:rsidRPr="003F3A34" w:rsidRDefault="0038236B" w:rsidP="0038236B">
      <w:pPr>
        <w:spacing w:after="0"/>
        <w:rPr>
          <w:rFonts w:ascii="Times New Roman" w:hAnsi="Times New Roman"/>
          <w:sz w:val="22"/>
          <w:szCs w:val="22"/>
        </w:rPr>
      </w:pPr>
      <w:r w:rsidRPr="003F3A34">
        <w:rPr>
          <w:rFonts w:ascii="Times New Roman" w:hAnsi="Times New Roman"/>
          <w:sz w:val="22"/>
          <w:szCs w:val="22"/>
        </w:rPr>
        <w:t xml:space="preserve">The </w:t>
      </w:r>
      <w:r w:rsidR="008169AE" w:rsidRPr="003F3A34">
        <w:rPr>
          <w:rFonts w:ascii="Times New Roman" w:hAnsi="Times New Roman"/>
          <w:sz w:val="22"/>
          <w:szCs w:val="22"/>
        </w:rPr>
        <w:t>C</w:t>
      </w:r>
      <w:r w:rsidR="00F0348B" w:rsidRPr="003F3A34">
        <w:rPr>
          <w:rFonts w:ascii="Times New Roman" w:hAnsi="Times New Roman"/>
          <w:sz w:val="22"/>
          <w:szCs w:val="22"/>
        </w:rPr>
        <w:t>ontractor</w:t>
      </w:r>
      <w:r w:rsidRPr="003F3A34">
        <w:rPr>
          <w:rFonts w:ascii="Times New Roman" w:hAnsi="Times New Roman"/>
          <w:sz w:val="22"/>
          <w:szCs w:val="22"/>
        </w:rPr>
        <w:t xml:space="preserve"> will submit the following reports in English in </w:t>
      </w:r>
      <w:r w:rsidRPr="003F3A34">
        <w:rPr>
          <w:rFonts w:ascii="Times New Roman" w:hAnsi="Times New Roman"/>
          <w:b/>
          <w:sz w:val="22"/>
          <w:szCs w:val="22"/>
        </w:rPr>
        <w:t>one original</w:t>
      </w:r>
      <w:r w:rsidRPr="003F3A34">
        <w:rPr>
          <w:rFonts w:ascii="Times New Roman" w:hAnsi="Times New Roman"/>
          <w:sz w:val="22"/>
          <w:szCs w:val="22"/>
        </w:rPr>
        <w:t xml:space="preserve"> and </w:t>
      </w:r>
      <w:r w:rsidR="008169AE" w:rsidRPr="003F3A34">
        <w:rPr>
          <w:rFonts w:ascii="Times New Roman" w:hAnsi="Times New Roman"/>
          <w:b/>
          <w:sz w:val="22"/>
          <w:szCs w:val="22"/>
        </w:rPr>
        <w:t>1</w:t>
      </w:r>
      <w:r w:rsidRPr="003F3A34">
        <w:rPr>
          <w:rFonts w:ascii="Times New Roman" w:hAnsi="Times New Roman"/>
          <w:b/>
          <w:sz w:val="22"/>
          <w:szCs w:val="22"/>
        </w:rPr>
        <w:t xml:space="preserve"> copy</w:t>
      </w:r>
      <w:r w:rsidRPr="003F3A34">
        <w:rPr>
          <w:rFonts w:ascii="Times New Roman" w:hAnsi="Times New Roman"/>
          <w:sz w:val="22"/>
          <w:szCs w:val="22"/>
        </w:rPr>
        <w:t>:</w:t>
      </w:r>
    </w:p>
    <w:p w14:paraId="78C1C8DC" w14:textId="77777777" w:rsidR="0038236B" w:rsidRPr="003F3A34" w:rsidRDefault="0038236B" w:rsidP="0038236B">
      <w:pPr>
        <w:pStyle w:val="ListBullet"/>
        <w:spacing w:after="0"/>
        <w:rPr>
          <w:b/>
          <w:bCs/>
          <w:sz w:val="22"/>
          <w:szCs w:val="22"/>
        </w:rPr>
      </w:pPr>
      <w:r w:rsidRPr="003F3A34">
        <w:rPr>
          <w:b/>
          <w:bCs/>
          <w:sz w:val="22"/>
          <w:szCs w:val="22"/>
        </w:rPr>
        <w:t>Inception Report</w:t>
      </w:r>
      <w:r w:rsidRPr="003F3A34">
        <w:rPr>
          <w:sz w:val="22"/>
          <w:szCs w:val="22"/>
        </w:rPr>
        <w:t xml:space="preserve"> of </w:t>
      </w:r>
      <w:r w:rsidRPr="003F3A34">
        <w:rPr>
          <w:b/>
          <w:sz w:val="22"/>
          <w:szCs w:val="22"/>
        </w:rPr>
        <w:t>maximum 12 pages</w:t>
      </w:r>
      <w:r w:rsidRPr="003F3A34">
        <w:rPr>
          <w:sz w:val="22"/>
          <w:szCs w:val="22"/>
        </w:rPr>
        <w:t xml:space="preserve"> to be produced </w:t>
      </w:r>
      <w:r w:rsidRPr="003F3A34">
        <w:rPr>
          <w:b/>
          <w:sz w:val="22"/>
          <w:szCs w:val="22"/>
        </w:rPr>
        <w:t>after 1 week</w:t>
      </w:r>
      <w:r w:rsidRPr="003F3A34">
        <w:rPr>
          <w:sz w:val="22"/>
          <w:szCs w:val="22"/>
        </w:rPr>
        <w:t xml:space="preserve"> from the </w:t>
      </w:r>
      <w:r w:rsidR="008169AE" w:rsidRPr="003F3A34">
        <w:rPr>
          <w:sz w:val="22"/>
          <w:szCs w:val="22"/>
        </w:rPr>
        <w:t>start</w:t>
      </w:r>
      <w:r w:rsidRPr="003F3A34">
        <w:rPr>
          <w:sz w:val="22"/>
          <w:szCs w:val="22"/>
        </w:rPr>
        <w:t xml:space="preserve"> of the implementation. </w:t>
      </w:r>
      <w:r w:rsidR="008169AE" w:rsidRPr="003F3A34">
        <w:rPr>
          <w:sz w:val="22"/>
          <w:szCs w:val="22"/>
        </w:rPr>
        <w:t>In the report the Contractor shall describe e.g. initial findings, progress in collecting data, any difficulties encountered or expected in addition to the work programme and staff travel. The Contractor should proceed with his/her work unless the Contracting Authority sends comments on the inception report.</w:t>
      </w:r>
      <w:r w:rsidRPr="003F3A34">
        <w:rPr>
          <w:sz w:val="22"/>
          <w:szCs w:val="22"/>
        </w:rPr>
        <w:t xml:space="preserve"> </w:t>
      </w:r>
    </w:p>
    <w:p w14:paraId="3D4386F3" w14:textId="77777777" w:rsidR="0038236B" w:rsidRPr="003F3A34" w:rsidRDefault="0038236B" w:rsidP="0038236B">
      <w:pPr>
        <w:pStyle w:val="ListBullet"/>
        <w:spacing w:after="0"/>
        <w:rPr>
          <w:sz w:val="22"/>
          <w:szCs w:val="22"/>
        </w:rPr>
      </w:pPr>
      <w:r w:rsidRPr="003F3A34">
        <w:rPr>
          <w:b/>
          <w:bCs/>
          <w:sz w:val="22"/>
          <w:szCs w:val="22"/>
        </w:rPr>
        <w:t xml:space="preserve">Interim reports </w:t>
      </w:r>
      <w:r w:rsidR="00CE78DF" w:rsidRPr="003F3A34">
        <w:rPr>
          <w:sz w:val="22"/>
          <w:szCs w:val="22"/>
        </w:rPr>
        <w:t>(if it is the case)</w:t>
      </w:r>
      <w:r w:rsidRPr="003F3A34">
        <w:rPr>
          <w:sz w:val="22"/>
          <w:szCs w:val="22"/>
        </w:rPr>
        <w:t xml:space="preserve">. The </w:t>
      </w:r>
      <w:r w:rsidR="00F0348B" w:rsidRPr="003F3A34">
        <w:rPr>
          <w:sz w:val="22"/>
          <w:szCs w:val="22"/>
        </w:rPr>
        <w:t>contractor</w:t>
      </w:r>
      <w:r w:rsidRPr="003F3A34">
        <w:rPr>
          <w:sz w:val="22"/>
          <w:szCs w:val="22"/>
        </w:rPr>
        <w:t xml:space="preserve"> can prepare interim reports after providing the services according to the tasks requested by the Contracting Authority. The approval of interim reports by the Contracting Authority will be the basis for issuing interim invoices and making interim payments as indicated in the </w:t>
      </w:r>
      <w:r w:rsidRPr="003F3A34">
        <w:rPr>
          <w:b/>
          <w:sz w:val="22"/>
          <w:szCs w:val="22"/>
        </w:rPr>
        <w:t>Special Conditions</w:t>
      </w:r>
      <w:r w:rsidRPr="003F3A34">
        <w:rPr>
          <w:sz w:val="22"/>
          <w:szCs w:val="22"/>
        </w:rPr>
        <w:t>.</w:t>
      </w:r>
    </w:p>
    <w:p w14:paraId="629CE8D3" w14:textId="77777777" w:rsidR="0038236B" w:rsidRPr="003F3A34" w:rsidRDefault="0038236B" w:rsidP="0038236B">
      <w:pPr>
        <w:pStyle w:val="ListBullet"/>
        <w:spacing w:after="0"/>
        <w:rPr>
          <w:b/>
          <w:bCs/>
          <w:sz w:val="22"/>
          <w:szCs w:val="22"/>
        </w:rPr>
      </w:pPr>
      <w:r w:rsidRPr="003F3A34">
        <w:rPr>
          <w:b/>
          <w:bCs/>
          <w:sz w:val="22"/>
          <w:szCs w:val="22"/>
        </w:rPr>
        <w:t xml:space="preserve">Draft final report </w:t>
      </w:r>
      <w:r w:rsidRPr="003F3A34">
        <w:rPr>
          <w:sz w:val="22"/>
          <w:szCs w:val="22"/>
        </w:rPr>
        <w:t xml:space="preserve">of </w:t>
      </w:r>
      <w:r w:rsidRPr="003F3A34">
        <w:rPr>
          <w:b/>
          <w:sz w:val="22"/>
          <w:szCs w:val="22"/>
        </w:rPr>
        <w:t>maximum 12 pages</w:t>
      </w:r>
      <w:r w:rsidRPr="003F3A34">
        <w:rPr>
          <w:sz w:val="22"/>
          <w:szCs w:val="22"/>
        </w:rPr>
        <w:t xml:space="preserve"> </w:t>
      </w:r>
      <w:r w:rsidR="00DC7F81" w:rsidRPr="003F3A34">
        <w:rPr>
          <w:sz w:val="22"/>
          <w:szCs w:val="22"/>
        </w:rPr>
        <w:t>(main text, excluding annexes)</w:t>
      </w:r>
      <w:r w:rsidR="008169AE" w:rsidRPr="003F3A34">
        <w:rPr>
          <w:sz w:val="22"/>
          <w:szCs w:val="22"/>
        </w:rPr>
        <w:t xml:space="preserve">. </w:t>
      </w:r>
      <w:r w:rsidRPr="003F3A34">
        <w:rPr>
          <w:sz w:val="22"/>
          <w:szCs w:val="22"/>
        </w:rPr>
        <w:t xml:space="preserve">This report shall be submitted </w:t>
      </w:r>
      <w:r w:rsidR="00C117DA" w:rsidRPr="003F3A34">
        <w:rPr>
          <w:sz w:val="22"/>
          <w:szCs w:val="22"/>
        </w:rPr>
        <w:t>after the finalization</w:t>
      </w:r>
      <w:r w:rsidRPr="003F3A34">
        <w:rPr>
          <w:sz w:val="22"/>
          <w:szCs w:val="22"/>
        </w:rPr>
        <w:t xml:space="preserve"> of </w:t>
      </w:r>
      <w:r w:rsidR="00C117DA" w:rsidRPr="003F3A34">
        <w:rPr>
          <w:sz w:val="22"/>
          <w:szCs w:val="22"/>
        </w:rPr>
        <w:t>the activities</w:t>
      </w:r>
      <w:r w:rsidRPr="003F3A34">
        <w:rPr>
          <w:sz w:val="22"/>
          <w:szCs w:val="22"/>
        </w:rPr>
        <w:t>.</w:t>
      </w:r>
    </w:p>
    <w:p w14:paraId="389CCA9C" w14:textId="77777777" w:rsidR="0038236B" w:rsidRPr="003F3A34" w:rsidRDefault="0038236B" w:rsidP="0038236B">
      <w:pPr>
        <w:pStyle w:val="ListBullet"/>
        <w:spacing w:after="0"/>
        <w:rPr>
          <w:b/>
          <w:bCs/>
          <w:sz w:val="22"/>
          <w:szCs w:val="22"/>
        </w:rPr>
      </w:pPr>
      <w:r w:rsidRPr="003F3A34">
        <w:rPr>
          <w:b/>
          <w:bCs/>
          <w:sz w:val="22"/>
          <w:szCs w:val="22"/>
        </w:rPr>
        <w:t xml:space="preserve">Final report </w:t>
      </w:r>
      <w:r w:rsidRPr="003F3A34">
        <w:rPr>
          <w:sz w:val="22"/>
          <w:szCs w:val="22"/>
        </w:rPr>
        <w:t>with the same specifications as the draft final report, incorporating any comments received from the concerned parties on the draft report. The final report s</w:t>
      </w:r>
      <w:r w:rsidR="00C117DA" w:rsidRPr="003F3A34">
        <w:rPr>
          <w:sz w:val="22"/>
          <w:szCs w:val="22"/>
        </w:rPr>
        <w:t>hall be provided by the latest 2</w:t>
      </w:r>
      <w:r w:rsidRPr="003F3A34">
        <w:rPr>
          <w:sz w:val="22"/>
          <w:szCs w:val="22"/>
        </w:rPr>
        <w:t xml:space="preserve"> day</w:t>
      </w:r>
      <w:r w:rsidR="00C117DA" w:rsidRPr="003F3A34">
        <w:rPr>
          <w:sz w:val="22"/>
          <w:szCs w:val="22"/>
        </w:rPr>
        <w:t>s</w:t>
      </w:r>
      <w:r w:rsidRPr="003F3A34">
        <w:rPr>
          <w:sz w:val="22"/>
          <w:szCs w:val="22"/>
        </w:rPr>
        <w:t xml:space="preserve"> after the reception of the comments on the draft final report. The report shall contain a sufficiently detailed description of the different options to permit an informed decision on services provided. The detailed analyses which underlie the mission's recommendations will be presented in annexes to the main report. The final report must be provided along with the corresponding invoice. This final report must be approved by</w:t>
      </w:r>
      <w:r w:rsidRPr="003F3A34">
        <w:rPr>
          <w:color w:val="000000"/>
          <w:sz w:val="22"/>
          <w:szCs w:val="22"/>
        </w:rPr>
        <w:t xml:space="preserve"> the Contracting Authority</w:t>
      </w:r>
      <w:r w:rsidR="00C117DA" w:rsidRPr="003F3A34">
        <w:rPr>
          <w:color w:val="000000"/>
          <w:sz w:val="22"/>
          <w:szCs w:val="22"/>
        </w:rPr>
        <w:t>.</w:t>
      </w:r>
    </w:p>
    <w:p w14:paraId="721581FC" w14:textId="77777777" w:rsidR="0038236B" w:rsidRPr="003F3A34" w:rsidRDefault="0038236B" w:rsidP="00F0348B">
      <w:pPr>
        <w:pStyle w:val="Heading2"/>
        <w:numPr>
          <w:ilvl w:val="0"/>
          <w:numId w:val="0"/>
        </w:numPr>
        <w:rPr>
          <w:lang w:val="en-GB"/>
        </w:rPr>
      </w:pPr>
    </w:p>
    <w:p w14:paraId="3E288D0B" w14:textId="77777777" w:rsidR="0038236B" w:rsidRPr="003F3A34" w:rsidRDefault="0038236B" w:rsidP="00F0348B">
      <w:pPr>
        <w:pStyle w:val="Heading2"/>
        <w:rPr>
          <w:lang w:val="en-GB"/>
        </w:rPr>
      </w:pPr>
      <w:bookmarkStart w:id="31" w:name="_Toc488048994"/>
      <w:r w:rsidRPr="003F3A34">
        <w:rPr>
          <w:lang w:val="en-GB"/>
        </w:rPr>
        <w:t>Submission &amp; approval of reports</w:t>
      </w:r>
      <w:bookmarkEnd w:id="31"/>
      <w:r w:rsidRPr="003F3A34">
        <w:rPr>
          <w:lang w:val="en-GB"/>
        </w:rPr>
        <w:t xml:space="preserve"> </w:t>
      </w:r>
    </w:p>
    <w:p w14:paraId="34B7B970" w14:textId="77777777" w:rsidR="0038236B" w:rsidRPr="003F3A34" w:rsidRDefault="0038236B" w:rsidP="0038236B">
      <w:pPr>
        <w:spacing w:after="0"/>
        <w:rPr>
          <w:rFonts w:ascii="Times New Roman" w:hAnsi="Times New Roman"/>
          <w:sz w:val="22"/>
          <w:szCs w:val="22"/>
        </w:rPr>
      </w:pPr>
      <w:r w:rsidRPr="003F3A34">
        <w:rPr>
          <w:rFonts w:ascii="Times New Roman" w:hAnsi="Times New Roman"/>
          <w:sz w:val="22"/>
          <w:szCs w:val="22"/>
        </w:rPr>
        <w:t>The reports referred to above must be submitted to the Project Manager identified in the contract. The Project Manager is responsible for approving the reports.</w:t>
      </w:r>
    </w:p>
    <w:p w14:paraId="0751BA62" w14:textId="77777777" w:rsidR="0038236B" w:rsidRPr="003F3A34" w:rsidRDefault="0038236B" w:rsidP="0038236B">
      <w:pPr>
        <w:pStyle w:val="Heading1"/>
      </w:pPr>
      <w:bookmarkStart w:id="32" w:name="_Toc488048995"/>
      <w:r w:rsidRPr="003F3A34">
        <w:t>MONITORING AND EVALUATION</w:t>
      </w:r>
      <w:bookmarkEnd w:id="32"/>
    </w:p>
    <w:p w14:paraId="6567FA05" w14:textId="77777777" w:rsidR="0038236B" w:rsidRPr="003F3A34" w:rsidRDefault="0038236B" w:rsidP="00F0348B">
      <w:pPr>
        <w:pStyle w:val="Heading2"/>
        <w:rPr>
          <w:sz w:val="22"/>
          <w:szCs w:val="22"/>
          <w:lang w:val="en-GB"/>
        </w:rPr>
      </w:pPr>
      <w:bookmarkStart w:id="33" w:name="_Toc488048996"/>
      <w:r w:rsidRPr="003F3A34">
        <w:rPr>
          <w:lang w:val="en-GB"/>
        </w:rPr>
        <w:t>Definition of indicators</w:t>
      </w:r>
      <w:bookmarkEnd w:id="33"/>
      <w:r w:rsidRPr="003F3A34">
        <w:rPr>
          <w:lang w:val="en-GB"/>
        </w:rPr>
        <w:t xml:space="preserve"> </w:t>
      </w:r>
    </w:p>
    <w:p w14:paraId="60EF8966" w14:textId="77777777" w:rsidR="0038236B" w:rsidRPr="003F3A34" w:rsidRDefault="0038236B" w:rsidP="0038236B">
      <w:pPr>
        <w:spacing w:after="0"/>
        <w:rPr>
          <w:rFonts w:ascii="Times New Roman" w:hAnsi="Times New Roman"/>
          <w:sz w:val="22"/>
          <w:szCs w:val="22"/>
        </w:rPr>
      </w:pPr>
      <w:r w:rsidRPr="003F3A34">
        <w:rPr>
          <w:rFonts w:ascii="Times New Roman" w:hAnsi="Times New Roman"/>
          <w:sz w:val="22"/>
          <w:szCs w:val="22"/>
        </w:rPr>
        <w:t>The indicator of the successful implementation of the contract is “Services provided in timely, quality and quantity manor, as required in these Terms of Reference”.</w:t>
      </w:r>
    </w:p>
    <w:p w14:paraId="60770A5C" w14:textId="77777777" w:rsidR="0038236B" w:rsidRPr="003F3A34" w:rsidRDefault="0038236B" w:rsidP="0038236B">
      <w:pPr>
        <w:spacing w:after="0"/>
        <w:rPr>
          <w:rFonts w:ascii="Times New Roman" w:hAnsi="Times New Roman"/>
          <w:sz w:val="22"/>
          <w:szCs w:val="22"/>
        </w:rPr>
      </w:pPr>
    </w:p>
    <w:p w14:paraId="51D5525F" w14:textId="77777777" w:rsidR="0038236B" w:rsidRPr="003F3A34" w:rsidRDefault="0038236B" w:rsidP="00B44850">
      <w:pPr>
        <w:pStyle w:val="Heading2"/>
        <w:rPr>
          <w:sz w:val="22"/>
          <w:szCs w:val="22"/>
          <w:lang w:val="en-GB"/>
        </w:rPr>
      </w:pPr>
      <w:bookmarkStart w:id="34" w:name="_Toc488048997"/>
      <w:r w:rsidRPr="003F3A34">
        <w:rPr>
          <w:lang w:val="en-GB"/>
        </w:rPr>
        <w:t>Special requirements</w:t>
      </w:r>
      <w:bookmarkEnd w:id="34"/>
      <w:r w:rsidRPr="003F3A34">
        <w:rPr>
          <w:lang w:val="en-GB"/>
        </w:rPr>
        <w:t xml:space="preserve"> </w:t>
      </w:r>
    </w:p>
    <w:p w14:paraId="7FC5F660" w14:textId="77777777" w:rsidR="00B44850" w:rsidRPr="003F3A34" w:rsidRDefault="00B44850" w:rsidP="00B44850">
      <w:pPr>
        <w:pStyle w:val="Text2"/>
        <w:ind w:left="0"/>
      </w:pPr>
    </w:p>
    <w:p w14:paraId="6889C858" w14:textId="77777777" w:rsidR="00B44850" w:rsidRPr="003F3A34" w:rsidRDefault="00B44850" w:rsidP="00B44850">
      <w:pPr>
        <w:pStyle w:val="Text2"/>
        <w:ind w:left="0"/>
        <w:rPr>
          <w:rFonts w:ascii="Times New Roman" w:hAnsi="Times New Roman"/>
          <w:sz w:val="22"/>
          <w:szCs w:val="22"/>
        </w:rPr>
      </w:pPr>
      <w:r w:rsidRPr="003F3A34">
        <w:rPr>
          <w:rFonts w:ascii="Times New Roman" w:hAnsi="Times New Roman"/>
          <w:sz w:val="22"/>
          <w:szCs w:val="22"/>
        </w:rPr>
        <w:t>Not applicable.</w:t>
      </w:r>
    </w:p>
    <w:sectPr w:rsidR="00B44850" w:rsidRPr="003F3A34" w:rsidSect="00FB353B">
      <w:footerReference w:type="default" r:id="rId8"/>
      <w:footerReference w:type="first" r:id="rId9"/>
      <w:footnotePr>
        <w:numFmt w:val="chicago"/>
      </w:footnotePr>
      <w:pgSz w:w="11913" w:h="16834" w:code="9"/>
      <w:pgMar w:top="1138" w:right="1138" w:bottom="1138" w:left="1138" w:header="720" w:footer="720" w:gutter="562"/>
      <w:pgNumType w:start="1"/>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0642DE" w16cid:durableId="1EE62714"/>
  <w16cid:commentId w16cid:paraId="2A2102A0" w16cid:durableId="1EE6233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75C104" w14:textId="77777777" w:rsidR="00B408B9" w:rsidRDefault="00B408B9">
      <w:r>
        <w:separator/>
      </w:r>
    </w:p>
  </w:endnote>
  <w:endnote w:type="continuationSeparator" w:id="0">
    <w:p w14:paraId="445FEF03" w14:textId="77777777" w:rsidR="00B408B9" w:rsidRDefault="00B40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5C56A" w14:textId="77777777" w:rsidR="00EC4F51" w:rsidRPr="000C6AF2" w:rsidRDefault="00EC4F51" w:rsidP="000C6AF2">
    <w:pPr>
      <w:pStyle w:val="Footer"/>
      <w:tabs>
        <w:tab w:val="right" w:pos="9078"/>
      </w:tabs>
      <w:spacing w:before="120"/>
      <w:rPr>
        <w:rFonts w:ascii="Times New Roman" w:hAnsi="Times New Roman"/>
        <w:sz w:val="18"/>
        <w:szCs w:val="18"/>
      </w:rPr>
    </w:pPr>
    <w:r w:rsidRPr="00D611BE">
      <w:rPr>
        <w:sz w:val="20"/>
      </w:rPr>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sidR="00092D1B">
      <w:rPr>
        <w:rStyle w:val="PageNumber"/>
        <w:rFonts w:ascii="Times New Roman" w:hAnsi="Times New Roman"/>
        <w:noProof/>
        <w:sz w:val="18"/>
        <w:szCs w:val="18"/>
      </w:rPr>
      <w:t>8</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sidR="00092D1B">
      <w:rPr>
        <w:rStyle w:val="PageNumber"/>
        <w:rFonts w:ascii="Times New Roman" w:hAnsi="Times New Roman"/>
        <w:noProof/>
        <w:sz w:val="18"/>
        <w:szCs w:val="18"/>
      </w:rPr>
      <w:t>8</w:t>
    </w:r>
    <w:r w:rsidRPr="00D611BE">
      <w:rPr>
        <w:rStyle w:val="PageNumbe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6FF263" w14:textId="77777777" w:rsidR="00EC4F51" w:rsidRPr="00FB4BCC" w:rsidRDefault="00EC4F51" w:rsidP="00FF48DC">
    <w:pPr>
      <w:pStyle w:val="Footer"/>
      <w:tabs>
        <w:tab w:val="right" w:pos="9000"/>
      </w:tabs>
      <w:rPr>
        <w:rFonts w:ascii="Times New Roman" w:hAnsi="Times New Roman"/>
        <w:sz w:val="18"/>
        <w:szCs w:val="18"/>
      </w:rPr>
    </w:pPr>
    <w:r>
      <w:rPr>
        <w:rFonts w:ascii="Times New Roman" w:hAnsi="Times New Roman"/>
        <w:sz w:val="18"/>
        <w:szCs w:val="18"/>
      </w:rPr>
      <w:tab/>
    </w:r>
    <w:r w:rsidRPr="00FB4BCC">
      <w:rPr>
        <w:rFonts w:ascii="Times New Roman" w:hAnsi="Times New Roman"/>
        <w:sz w:val="18"/>
        <w:szCs w:val="18"/>
      </w:rPr>
      <w:t xml:space="preserve">Page </w:t>
    </w:r>
    <w:r w:rsidRPr="00FB4BCC">
      <w:rPr>
        <w:rFonts w:ascii="Times New Roman" w:hAnsi="Times New Roman"/>
        <w:sz w:val="18"/>
        <w:szCs w:val="18"/>
      </w:rPr>
      <w:fldChar w:fldCharType="begin"/>
    </w:r>
    <w:r w:rsidRPr="00FB4BCC">
      <w:rPr>
        <w:rFonts w:ascii="Times New Roman" w:hAnsi="Times New Roman"/>
        <w:sz w:val="18"/>
        <w:szCs w:val="18"/>
      </w:rPr>
      <w:instrText xml:space="preserve"> PAGE </w:instrText>
    </w:r>
    <w:r w:rsidRPr="00FB4BCC">
      <w:rPr>
        <w:rFonts w:ascii="Times New Roman" w:hAnsi="Times New Roman"/>
        <w:sz w:val="18"/>
        <w:szCs w:val="18"/>
      </w:rPr>
      <w:fldChar w:fldCharType="separate"/>
    </w:r>
    <w:r w:rsidR="00092D1B">
      <w:rPr>
        <w:rFonts w:ascii="Times New Roman" w:hAnsi="Times New Roman"/>
        <w:noProof/>
        <w:sz w:val="18"/>
        <w:szCs w:val="18"/>
      </w:rPr>
      <w:t>1</w:t>
    </w:r>
    <w:r w:rsidRPr="00FB4BCC">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sidR="00092D1B">
      <w:rPr>
        <w:rFonts w:ascii="Times New Roman" w:hAnsi="Times New Roman"/>
        <w:noProof/>
        <w:sz w:val="18"/>
        <w:szCs w:val="18"/>
      </w:rPr>
      <w:t>8</w:t>
    </w:r>
    <w:r w:rsidRPr="00FB4BCC">
      <w:rPr>
        <w:rFonts w:ascii="Times New Roman" w:hAnsi="Times New Roman"/>
        <w:sz w:val="18"/>
        <w:szCs w:val="18"/>
      </w:rPr>
      <w:fldChar w:fldCharType="end"/>
    </w:r>
  </w:p>
  <w:p w14:paraId="63B2BA65" w14:textId="77777777" w:rsidR="00EC4F51" w:rsidRPr="00FB4BCC" w:rsidRDefault="00EC4F51" w:rsidP="00FF48DC">
    <w:pPr>
      <w:pStyle w:val="Footer"/>
      <w:tabs>
        <w:tab w:val="right" w:pos="9000"/>
      </w:tabs>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218158" w14:textId="77777777" w:rsidR="00B408B9" w:rsidRDefault="00B408B9">
      <w:r>
        <w:separator/>
      </w:r>
    </w:p>
  </w:footnote>
  <w:footnote w:type="continuationSeparator" w:id="0">
    <w:p w14:paraId="70067369" w14:textId="77777777" w:rsidR="00B408B9" w:rsidRDefault="00B408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1E30F91"/>
    <w:multiLevelType w:val="multilevel"/>
    <w:tmpl w:val="E4D8C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C14547"/>
    <w:multiLevelType w:val="hybridMultilevel"/>
    <w:tmpl w:val="50E8261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80036F4">
      <w:start w:val="2007"/>
      <w:numFmt w:val="bullet"/>
      <w:lvlText w:val="-"/>
      <w:lvlJc w:val="left"/>
      <w:pPr>
        <w:tabs>
          <w:tab w:val="num" w:pos="2160"/>
        </w:tabs>
        <w:ind w:left="2160" w:hanging="360"/>
      </w:pPr>
      <w:rPr>
        <w:rFonts w:ascii="Times New Roman" w:eastAsia="Times New Roman" w:hAnsi="Times New Roman" w:cs="Times New Roman"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462436C"/>
    <w:multiLevelType w:val="hybridMultilevel"/>
    <w:tmpl w:val="9B5C8012"/>
    <w:lvl w:ilvl="0" w:tplc="A27635DC">
      <w:start w:val="1"/>
      <w:numFmt w:val="lowerLetter"/>
      <w:lvlText w:val="%1."/>
      <w:lvlJc w:val="left"/>
      <w:pPr>
        <w:ind w:left="720" w:hanging="360"/>
      </w:pPr>
      <w:rPr>
        <w:rFonts w:ascii="Times New Roman" w:eastAsia="Times New Roman" w:hAnsi="Times New Roman" w:cs="Times New Roman"/>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6E15CFF"/>
    <w:multiLevelType w:val="hybridMultilevel"/>
    <w:tmpl w:val="D37CFA64"/>
    <w:lvl w:ilvl="0" w:tplc="04180001">
      <w:start w:val="1"/>
      <w:numFmt w:val="bullet"/>
      <w:lvlText w:val=""/>
      <w:lvlJc w:val="left"/>
      <w:pPr>
        <w:ind w:left="720" w:hanging="360"/>
      </w:pPr>
      <w:rPr>
        <w:rFonts w:ascii="Symbol" w:hAnsi="Symbol" w:hint="default"/>
      </w:rPr>
    </w:lvl>
    <w:lvl w:ilvl="1" w:tplc="5DB8BFBC">
      <w:numFmt w:val="bullet"/>
      <w:lvlText w:val="•"/>
      <w:lvlJc w:val="left"/>
      <w:pPr>
        <w:ind w:left="1440" w:hanging="36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772189E"/>
    <w:multiLevelType w:val="hybridMultilevel"/>
    <w:tmpl w:val="38FA25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1C75C02"/>
    <w:multiLevelType w:val="hybridMultilevel"/>
    <w:tmpl w:val="F2D0DEBC"/>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3"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5967635"/>
    <w:multiLevelType w:val="hybridMultilevel"/>
    <w:tmpl w:val="3744B9D8"/>
    <w:lvl w:ilvl="0" w:tplc="D5CA522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6"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7" w15:restartNumberingAfterBreak="0">
    <w:nsid w:val="3EBF63B2"/>
    <w:multiLevelType w:val="hybridMultilevel"/>
    <w:tmpl w:val="C7FA4C78"/>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04F52F8"/>
    <w:multiLevelType w:val="multilevel"/>
    <w:tmpl w:val="5CEC4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20620DE"/>
    <w:multiLevelType w:val="hybridMultilevel"/>
    <w:tmpl w:val="662AB59E"/>
    <w:lvl w:ilvl="0" w:tplc="258CEF80">
      <w:start w:val="1"/>
      <w:numFmt w:val="decimal"/>
      <w:pStyle w:val="Heading3"/>
      <w:lvlText w:val="6.1.%1"/>
      <w:lvlJc w:val="left"/>
      <w:pPr>
        <w:tabs>
          <w:tab w:val="num" w:pos="864"/>
        </w:tabs>
        <w:ind w:left="504" w:hanging="144"/>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2" w15:restartNumberingAfterBreak="0">
    <w:nsid w:val="5CCB18B9"/>
    <w:multiLevelType w:val="hybridMultilevel"/>
    <w:tmpl w:val="6C708DB8"/>
    <w:lvl w:ilvl="0" w:tplc="C4C2D582">
      <w:start w:val="1"/>
      <w:numFmt w:val="upperRoman"/>
      <w:lvlText w:val="%1."/>
      <w:lvlJc w:val="left"/>
      <w:pPr>
        <w:ind w:left="1440" w:hanging="720"/>
      </w:pPr>
      <w:rPr>
        <w:rFonts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15:restartNumberingAfterBreak="0">
    <w:nsid w:val="5D9A2D57"/>
    <w:multiLevelType w:val="hybridMultilevel"/>
    <w:tmpl w:val="1A38468E"/>
    <w:lvl w:ilvl="0" w:tplc="674ADEC8">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5" w15:restartNumberingAfterBreak="0">
    <w:nsid w:val="5FFC1F31"/>
    <w:multiLevelType w:val="multilevel"/>
    <w:tmpl w:val="662AB59E"/>
    <w:lvl w:ilvl="0">
      <w:start w:val="1"/>
      <w:numFmt w:val="decimal"/>
      <w:lvlText w:val="6.1.%1"/>
      <w:lvlJc w:val="left"/>
      <w:pPr>
        <w:tabs>
          <w:tab w:val="num" w:pos="864"/>
        </w:tabs>
        <w:ind w:left="504" w:hanging="144"/>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7"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8" w15:restartNumberingAfterBreak="0">
    <w:nsid w:val="683D34D5"/>
    <w:multiLevelType w:val="multilevel"/>
    <w:tmpl w:val="3070A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A7B4BF1"/>
    <w:multiLevelType w:val="multilevel"/>
    <w:tmpl w:val="89982B7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88"/>
        </w:tabs>
        <w:ind w:left="1288" w:hanging="72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bullet"/>
      <w:lvlText w:val=""/>
      <w:lvlJc w:val="left"/>
      <w:pPr>
        <w:tabs>
          <w:tab w:val="num" w:pos="3240"/>
        </w:tabs>
        <w:ind w:left="3240" w:hanging="360"/>
      </w:pPr>
      <w:rPr>
        <w:rFonts w:ascii="Wingdings" w:hAnsi="Wingdings" w:hint="default"/>
      </w:rPr>
    </w:lvl>
  </w:abstractNum>
  <w:abstractNum w:abstractNumId="3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1" w15:restartNumberingAfterBreak="0">
    <w:nsid w:val="6FBF4A5B"/>
    <w:multiLevelType w:val="hybridMultilevel"/>
    <w:tmpl w:val="6C708DB8"/>
    <w:lvl w:ilvl="0" w:tplc="C4C2D582">
      <w:start w:val="1"/>
      <w:numFmt w:val="upperRoman"/>
      <w:lvlText w:val="%1."/>
      <w:lvlJc w:val="left"/>
      <w:pPr>
        <w:ind w:left="1440" w:hanging="720"/>
      </w:pPr>
      <w:rPr>
        <w:rFonts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74152B9A"/>
    <w:multiLevelType w:val="hybridMultilevel"/>
    <w:tmpl w:val="E7DC77C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5051FE1"/>
    <w:multiLevelType w:val="hybridMultilevel"/>
    <w:tmpl w:val="5CB27D0C"/>
    <w:lvl w:ilvl="0" w:tplc="04180001">
      <w:start w:val="1"/>
      <w:numFmt w:val="bullet"/>
      <w:lvlText w:val=""/>
      <w:lvlJc w:val="left"/>
      <w:pPr>
        <w:ind w:left="720" w:hanging="360"/>
      </w:pPr>
      <w:rPr>
        <w:rFonts w:ascii="Symbol" w:hAnsi="Symbol" w:hint="default"/>
      </w:rPr>
    </w:lvl>
    <w:lvl w:ilvl="1" w:tplc="04090009">
      <w:start w:val="1"/>
      <w:numFmt w:val="bullet"/>
      <w:lvlText w:val=""/>
      <w:lvlJc w:val="left"/>
      <w:pPr>
        <w:ind w:left="1440" w:hanging="360"/>
      </w:pPr>
      <w:rPr>
        <w:rFonts w:ascii="Wingdings" w:hAnsi="Wingdings" w:hint="default"/>
      </w:rPr>
    </w:lvl>
    <w:lvl w:ilvl="2" w:tplc="080036F4">
      <w:start w:val="2007"/>
      <w:numFmt w:val="bullet"/>
      <w:lvlText w:val="-"/>
      <w:lvlJc w:val="left"/>
      <w:pPr>
        <w:tabs>
          <w:tab w:val="num" w:pos="2160"/>
        </w:tabs>
        <w:ind w:left="2160" w:hanging="360"/>
      </w:pPr>
      <w:rPr>
        <w:rFonts w:ascii="Times New Roman" w:eastAsia="Times New Roman" w:hAnsi="Times New Roman" w:cs="Times New Roman"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9"/>
  </w:num>
  <w:num w:numId="4">
    <w:abstractNumId w:val="16"/>
  </w:num>
  <w:num w:numId="5">
    <w:abstractNumId w:val="9"/>
  </w:num>
  <w:num w:numId="6">
    <w:abstractNumId w:val="15"/>
  </w:num>
  <w:num w:numId="7">
    <w:abstractNumId w:val="27"/>
  </w:num>
  <w:num w:numId="8">
    <w:abstractNumId w:val="30"/>
  </w:num>
  <w:num w:numId="9">
    <w:abstractNumId w:val="12"/>
  </w:num>
  <w:num w:numId="10">
    <w:abstractNumId w:val="26"/>
  </w:num>
  <w:num w:numId="11">
    <w:abstractNumId w:val="24"/>
  </w:num>
  <w:num w:numId="12">
    <w:abstractNumId w:val="20"/>
  </w:num>
  <w:num w:numId="13">
    <w:abstractNumId w:val="21"/>
  </w:num>
  <w:num w:numId="14">
    <w:abstractNumId w:val="8"/>
  </w:num>
  <w:num w:numId="15">
    <w:abstractNumId w:val="13"/>
  </w:num>
  <w:num w:numId="16">
    <w:abstractNumId w:val="7"/>
  </w:num>
  <w:num w:numId="17">
    <w:abstractNumId w:val="10"/>
  </w:num>
  <w:num w:numId="18">
    <w:abstractNumId w:val="32"/>
  </w:num>
  <w:num w:numId="19">
    <w:abstractNumId w:val="6"/>
  </w:num>
  <w:num w:numId="20">
    <w:abstractNumId w:val="3"/>
  </w:num>
  <w:num w:numId="21">
    <w:abstractNumId w:val="5"/>
  </w:num>
  <w:num w:numId="22">
    <w:abstractNumId w:val="33"/>
  </w:num>
  <w:num w:numId="23">
    <w:abstractNumId w:val="34"/>
  </w:num>
  <w:num w:numId="24">
    <w:abstractNumId w:val="19"/>
  </w:num>
  <w:num w:numId="25">
    <w:abstractNumId w:val="25"/>
  </w:num>
  <w:num w:numId="26">
    <w:abstractNumId w:val="11"/>
  </w:num>
  <w:num w:numId="27">
    <w:abstractNumId w:val="17"/>
  </w:num>
  <w:num w:numId="28">
    <w:abstractNumId w:val="4"/>
  </w:num>
  <w:num w:numId="29">
    <w:abstractNumId w:val="14"/>
  </w:num>
  <w:num w:numId="30">
    <w:abstractNumId w:val="22"/>
  </w:num>
  <w:num w:numId="31">
    <w:abstractNumId w:val="31"/>
  </w:num>
  <w:num w:numId="32">
    <w:abstractNumId w:val="23"/>
  </w:num>
  <w:num w:numId="33">
    <w:abstractNumId w:val="16"/>
  </w:num>
  <w:num w:numId="34">
    <w:abstractNumId w:val="2"/>
  </w:num>
  <w:num w:numId="35">
    <w:abstractNumId w:val="28"/>
  </w:num>
  <w:num w:numId="36">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footnotePr>
    <w:numFmt w:val="chicago"/>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3D1B73"/>
    <w:rsid w:val="0000023D"/>
    <w:rsid w:val="00006CF0"/>
    <w:rsid w:val="0000758B"/>
    <w:rsid w:val="00012609"/>
    <w:rsid w:val="000332B4"/>
    <w:rsid w:val="00043835"/>
    <w:rsid w:val="0004483E"/>
    <w:rsid w:val="00045C19"/>
    <w:rsid w:val="00046EDE"/>
    <w:rsid w:val="00050329"/>
    <w:rsid w:val="000538CD"/>
    <w:rsid w:val="00054C5D"/>
    <w:rsid w:val="00055096"/>
    <w:rsid w:val="00055502"/>
    <w:rsid w:val="00060B50"/>
    <w:rsid w:val="000620E3"/>
    <w:rsid w:val="00062857"/>
    <w:rsid w:val="0006716C"/>
    <w:rsid w:val="00067253"/>
    <w:rsid w:val="00067811"/>
    <w:rsid w:val="00072591"/>
    <w:rsid w:val="00072CE4"/>
    <w:rsid w:val="00075933"/>
    <w:rsid w:val="00077500"/>
    <w:rsid w:val="00081E8D"/>
    <w:rsid w:val="0008341E"/>
    <w:rsid w:val="000863B0"/>
    <w:rsid w:val="00086D9B"/>
    <w:rsid w:val="0009008B"/>
    <w:rsid w:val="0009071A"/>
    <w:rsid w:val="00092D1B"/>
    <w:rsid w:val="00096FD1"/>
    <w:rsid w:val="00097F92"/>
    <w:rsid w:val="000A1135"/>
    <w:rsid w:val="000B0BA7"/>
    <w:rsid w:val="000B652D"/>
    <w:rsid w:val="000B75A6"/>
    <w:rsid w:val="000C012B"/>
    <w:rsid w:val="000C2ED5"/>
    <w:rsid w:val="000C5995"/>
    <w:rsid w:val="000C6AF2"/>
    <w:rsid w:val="000C6CF7"/>
    <w:rsid w:val="000D0A4C"/>
    <w:rsid w:val="000D0AC3"/>
    <w:rsid w:val="000D37CB"/>
    <w:rsid w:val="000D42C6"/>
    <w:rsid w:val="000D700E"/>
    <w:rsid w:val="000E568A"/>
    <w:rsid w:val="000E5B35"/>
    <w:rsid w:val="000E5C2D"/>
    <w:rsid w:val="000E60B6"/>
    <w:rsid w:val="000E6C9B"/>
    <w:rsid w:val="000F1556"/>
    <w:rsid w:val="000F1A50"/>
    <w:rsid w:val="001016E0"/>
    <w:rsid w:val="0010219F"/>
    <w:rsid w:val="00103999"/>
    <w:rsid w:val="00103C53"/>
    <w:rsid w:val="00107821"/>
    <w:rsid w:val="00107B7E"/>
    <w:rsid w:val="001106DF"/>
    <w:rsid w:val="00110F09"/>
    <w:rsid w:val="001134FB"/>
    <w:rsid w:val="00122671"/>
    <w:rsid w:val="00126D23"/>
    <w:rsid w:val="00126E6A"/>
    <w:rsid w:val="00132C55"/>
    <w:rsid w:val="001366EF"/>
    <w:rsid w:val="00140167"/>
    <w:rsid w:val="00141C48"/>
    <w:rsid w:val="00142417"/>
    <w:rsid w:val="001432F0"/>
    <w:rsid w:val="001467EC"/>
    <w:rsid w:val="001525E1"/>
    <w:rsid w:val="00152682"/>
    <w:rsid w:val="001533A3"/>
    <w:rsid w:val="00155998"/>
    <w:rsid w:val="00155AD0"/>
    <w:rsid w:val="0016451D"/>
    <w:rsid w:val="00167741"/>
    <w:rsid w:val="001730CC"/>
    <w:rsid w:val="00174CDF"/>
    <w:rsid w:val="001869F0"/>
    <w:rsid w:val="00190F87"/>
    <w:rsid w:val="00192884"/>
    <w:rsid w:val="00192EFE"/>
    <w:rsid w:val="001939E7"/>
    <w:rsid w:val="00193C26"/>
    <w:rsid w:val="00194115"/>
    <w:rsid w:val="0019480C"/>
    <w:rsid w:val="00197516"/>
    <w:rsid w:val="001A1A8A"/>
    <w:rsid w:val="001A2DB6"/>
    <w:rsid w:val="001A3523"/>
    <w:rsid w:val="001A3EC9"/>
    <w:rsid w:val="001A41AF"/>
    <w:rsid w:val="001A4898"/>
    <w:rsid w:val="001A4E10"/>
    <w:rsid w:val="001A5414"/>
    <w:rsid w:val="001A7797"/>
    <w:rsid w:val="001B3701"/>
    <w:rsid w:val="001B458E"/>
    <w:rsid w:val="001C114B"/>
    <w:rsid w:val="001C6553"/>
    <w:rsid w:val="001C6E74"/>
    <w:rsid w:val="001D5C42"/>
    <w:rsid w:val="001E13E6"/>
    <w:rsid w:val="001E3AF5"/>
    <w:rsid w:val="001E5659"/>
    <w:rsid w:val="001E64AB"/>
    <w:rsid w:val="001F21C2"/>
    <w:rsid w:val="001F3932"/>
    <w:rsid w:val="001F5CDE"/>
    <w:rsid w:val="001F5E4F"/>
    <w:rsid w:val="001F6D59"/>
    <w:rsid w:val="001F6F70"/>
    <w:rsid w:val="002019DF"/>
    <w:rsid w:val="00203608"/>
    <w:rsid w:val="002132C2"/>
    <w:rsid w:val="00216633"/>
    <w:rsid w:val="002230BD"/>
    <w:rsid w:val="00224F25"/>
    <w:rsid w:val="00226A3A"/>
    <w:rsid w:val="0023283C"/>
    <w:rsid w:val="00232A1F"/>
    <w:rsid w:val="00234C98"/>
    <w:rsid w:val="002351C4"/>
    <w:rsid w:val="00236DC1"/>
    <w:rsid w:val="00243FB5"/>
    <w:rsid w:val="00253BA0"/>
    <w:rsid w:val="002564EE"/>
    <w:rsid w:val="00257D65"/>
    <w:rsid w:val="0026583E"/>
    <w:rsid w:val="00265C67"/>
    <w:rsid w:val="00267A1C"/>
    <w:rsid w:val="0027220F"/>
    <w:rsid w:val="0027250B"/>
    <w:rsid w:val="002749B8"/>
    <w:rsid w:val="0028046F"/>
    <w:rsid w:val="00282DCE"/>
    <w:rsid w:val="0028365D"/>
    <w:rsid w:val="002847FC"/>
    <w:rsid w:val="0028542F"/>
    <w:rsid w:val="002864C1"/>
    <w:rsid w:val="00290C04"/>
    <w:rsid w:val="0029321F"/>
    <w:rsid w:val="002932CD"/>
    <w:rsid w:val="002A1630"/>
    <w:rsid w:val="002A2370"/>
    <w:rsid w:val="002A5B07"/>
    <w:rsid w:val="002A6B48"/>
    <w:rsid w:val="002B0266"/>
    <w:rsid w:val="002B1A98"/>
    <w:rsid w:val="002B40EA"/>
    <w:rsid w:val="002B54E2"/>
    <w:rsid w:val="002B65E0"/>
    <w:rsid w:val="002C0329"/>
    <w:rsid w:val="002D53F8"/>
    <w:rsid w:val="002D5D21"/>
    <w:rsid w:val="002D648A"/>
    <w:rsid w:val="002D6BD2"/>
    <w:rsid w:val="002D7174"/>
    <w:rsid w:val="002E468E"/>
    <w:rsid w:val="002E46CA"/>
    <w:rsid w:val="002E56DD"/>
    <w:rsid w:val="002E5B8A"/>
    <w:rsid w:val="002F01D1"/>
    <w:rsid w:val="002F10DA"/>
    <w:rsid w:val="003003F2"/>
    <w:rsid w:val="0030276E"/>
    <w:rsid w:val="00304345"/>
    <w:rsid w:val="00305310"/>
    <w:rsid w:val="003070B2"/>
    <w:rsid w:val="0031014B"/>
    <w:rsid w:val="00310A00"/>
    <w:rsid w:val="0031613E"/>
    <w:rsid w:val="00323A3F"/>
    <w:rsid w:val="00335FFE"/>
    <w:rsid w:val="00340204"/>
    <w:rsid w:val="0034136D"/>
    <w:rsid w:val="003421DB"/>
    <w:rsid w:val="00350D87"/>
    <w:rsid w:val="00351035"/>
    <w:rsid w:val="00356B9E"/>
    <w:rsid w:val="00360483"/>
    <w:rsid w:val="00360B0B"/>
    <w:rsid w:val="003613C8"/>
    <w:rsid w:val="00363709"/>
    <w:rsid w:val="00376D2A"/>
    <w:rsid w:val="0038236B"/>
    <w:rsid w:val="00382BED"/>
    <w:rsid w:val="003851E4"/>
    <w:rsid w:val="00385689"/>
    <w:rsid w:val="003864BE"/>
    <w:rsid w:val="00390901"/>
    <w:rsid w:val="00392CD6"/>
    <w:rsid w:val="00395FDB"/>
    <w:rsid w:val="003A156F"/>
    <w:rsid w:val="003A1C3F"/>
    <w:rsid w:val="003B117D"/>
    <w:rsid w:val="003B2525"/>
    <w:rsid w:val="003B3719"/>
    <w:rsid w:val="003B66E9"/>
    <w:rsid w:val="003C52A5"/>
    <w:rsid w:val="003C643F"/>
    <w:rsid w:val="003D0E8E"/>
    <w:rsid w:val="003D1B73"/>
    <w:rsid w:val="003D1E16"/>
    <w:rsid w:val="003D3BBC"/>
    <w:rsid w:val="003E2196"/>
    <w:rsid w:val="003E26F7"/>
    <w:rsid w:val="003E44E8"/>
    <w:rsid w:val="003F2355"/>
    <w:rsid w:val="003F3A34"/>
    <w:rsid w:val="003F50FD"/>
    <w:rsid w:val="003F6119"/>
    <w:rsid w:val="004001FD"/>
    <w:rsid w:val="00402ADD"/>
    <w:rsid w:val="0040714A"/>
    <w:rsid w:val="00410306"/>
    <w:rsid w:val="004108A2"/>
    <w:rsid w:val="004109C9"/>
    <w:rsid w:val="004111C5"/>
    <w:rsid w:val="00411510"/>
    <w:rsid w:val="0041180D"/>
    <w:rsid w:val="00412EB0"/>
    <w:rsid w:val="00413E0F"/>
    <w:rsid w:val="0041459C"/>
    <w:rsid w:val="004158F4"/>
    <w:rsid w:val="00417E33"/>
    <w:rsid w:val="0042178E"/>
    <w:rsid w:val="00424984"/>
    <w:rsid w:val="00431AEC"/>
    <w:rsid w:val="00433FA3"/>
    <w:rsid w:val="004365A3"/>
    <w:rsid w:val="004413CF"/>
    <w:rsid w:val="00443F11"/>
    <w:rsid w:val="00444297"/>
    <w:rsid w:val="004461B3"/>
    <w:rsid w:val="00451514"/>
    <w:rsid w:val="00453705"/>
    <w:rsid w:val="00461564"/>
    <w:rsid w:val="00467675"/>
    <w:rsid w:val="00472E89"/>
    <w:rsid w:val="00472F57"/>
    <w:rsid w:val="00474022"/>
    <w:rsid w:val="00474D49"/>
    <w:rsid w:val="004842D0"/>
    <w:rsid w:val="00487E57"/>
    <w:rsid w:val="00490ACE"/>
    <w:rsid w:val="00492EFF"/>
    <w:rsid w:val="0049404A"/>
    <w:rsid w:val="00494A53"/>
    <w:rsid w:val="004A2422"/>
    <w:rsid w:val="004A2E3B"/>
    <w:rsid w:val="004A5B03"/>
    <w:rsid w:val="004B0513"/>
    <w:rsid w:val="004B09AF"/>
    <w:rsid w:val="004B2A38"/>
    <w:rsid w:val="004B3544"/>
    <w:rsid w:val="004B566A"/>
    <w:rsid w:val="004B5C36"/>
    <w:rsid w:val="004B61F0"/>
    <w:rsid w:val="004B7685"/>
    <w:rsid w:val="004C05D2"/>
    <w:rsid w:val="004C0C48"/>
    <w:rsid w:val="004C792C"/>
    <w:rsid w:val="004D0DDF"/>
    <w:rsid w:val="004D6A3D"/>
    <w:rsid w:val="004E2289"/>
    <w:rsid w:val="004E35D1"/>
    <w:rsid w:val="004E373B"/>
    <w:rsid w:val="004E40AF"/>
    <w:rsid w:val="004E45AB"/>
    <w:rsid w:val="004E55DE"/>
    <w:rsid w:val="004E5639"/>
    <w:rsid w:val="004E6207"/>
    <w:rsid w:val="004E63BC"/>
    <w:rsid w:val="004E767F"/>
    <w:rsid w:val="004F0B16"/>
    <w:rsid w:val="004F3E5F"/>
    <w:rsid w:val="004F5130"/>
    <w:rsid w:val="0050616F"/>
    <w:rsid w:val="00507B94"/>
    <w:rsid w:val="00510D93"/>
    <w:rsid w:val="00513E53"/>
    <w:rsid w:val="00514E1B"/>
    <w:rsid w:val="00521109"/>
    <w:rsid w:val="0052129B"/>
    <w:rsid w:val="0052275F"/>
    <w:rsid w:val="005263F8"/>
    <w:rsid w:val="005268D6"/>
    <w:rsid w:val="00527010"/>
    <w:rsid w:val="00527615"/>
    <w:rsid w:val="005276F9"/>
    <w:rsid w:val="00531403"/>
    <w:rsid w:val="005325A0"/>
    <w:rsid w:val="005332FC"/>
    <w:rsid w:val="00533D94"/>
    <w:rsid w:val="005343A9"/>
    <w:rsid w:val="00534718"/>
    <w:rsid w:val="00534AD3"/>
    <w:rsid w:val="0054204A"/>
    <w:rsid w:val="00545C78"/>
    <w:rsid w:val="005500E2"/>
    <w:rsid w:val="00552D0F"/>
    <w:rsid w:val="0055311E"/>
    <w:rsid w:val="00556CFB"/>
    <w:rsid w:val="00560509"/>
    <w:rsid w:val="00561B42"/>
    <w:rsid w:val="00565CE1"/>
    <w:rsid w:val="00567473"/>
    <w:rsid w:val="0057087A"/>
    <w:rsid w:val="00571EAF"/>
    <w:rsid w:val="00573DC5"/>
    <w:rsid w:val="00580ACB"/>
    <w:rsid w:val="005813E7"/>
    <w:rsid w:val="005828CE"/>
    <w:rsid w:val="00583741"/>
    <w:rsid w:val="005837BC"/>
    <w:rsid w:val="0059166B"/>
    <w:rsid w:val="00597DB9"/>
    <w:rsid w:val="005A36D9"/>
    <w:rsid w:val="005A4A50"/>
    <w:rsid w:val="005B0D8F"/>
    <w:rsid w:val="005B2FD5"/>
    <w:rsid w:val="005B3E57"/>
    <w:rsid w:val="005B55B9"/>
    <w:rsid w:val="005B5BCE"/>
    <w:rsid w:val="005B7DD9"/>
    <w:rsid w:val="005C327B"/>
    <w:rsid w:val="005C4218"/>
    <w:rsid w:val="005C43A3"/>
    <w:rsid w:val="005C6CC2"/>
    <w:rsid w:val="005C6F1E"/>
    <w:rsid w:val="005D3410"/>
    <w:rsid w:val="005D5078"/>
    <w:rsid w:val="005D56C7"/>
    <w:rsid w:val="005E3F3D"/>
    <w:rsid w:val="005E4511"/>
    <w:rsid w:val="005E4A0A"/>
    <w:rsid w:val="005E6770"/>
    <w:rsid w:val="005F05F8"/>
    <w:rsid w:val="005F2156"/>
    <w:rsid w:val="005F3333"/>
    <w:rsid w:val="005F470A"/>
    <w:rsid w:val="005F47B6"/>
    <w:rsid w:val="005F537F"/>
    <w:rsid w:val="006014D0"/>
    <w:rsid w:val="00601667"/>
    <w:rsid w:val="00603FA2"/>
    <w:rsid w:val="00607C61"/>
    <w:rsid w:val="00611518"/>
    <w:rsid w:val="00611D09"/>
    <w:rsid w:val="0061269A"/>
    <w:rsid w:val="006147C8"/>
    <w:rsid w:val="0061536B"/>
    <w:rsid w:val="00622EAF"/>
    <w:rsid w:val="00623FDD"/>
    <w:rsid w:val="0062472A"/>
    <w:rsid w:val="00631124"/>
    <w:rsid w:val="006317EE"/>
    <w:rsid w:val="006327A7"/>
    <w:rsid w:val="00636B9A"/>
    <w:rsid w:val="00642015"/>
    <w:rsid w:val="006470EB"/>
    <w:rsid w:val="0065046F"/>
    <w:rsid w:val="00650DD4"/>
    <w:rsid w:val="00651983"/>
    <w:rsid w:val="006554AA"/>
    <w:rsid w:val="00655A45"/>
    <w:rsid w:val="00660BD9"/>
    <w:rsid w:val="00661E55"/>
    <w:rsid w:val="006628F8"/>
    <w:rsid w:val="00662FC6"/>
    <w:rsid w:val="00664238"/>
    <w:rsid w:val="0066440E"/>
    <w:rsid w:val="00664EFB"/>
    <w:rsid w:val="00665651"/>
    <w:rsid w:val="0066576F"/>
    <w:rsid w:val="006659A3"/>
    <w:rsid w:val="00667C3A"/>
    <w:rsid w:val="00667C53"/>
    <w:rsid w:val="006702D4"/>
    <w:rsid w:val="00670E04"/>
    <w:rsid w:val="006723F3"/>
    <w:rsid w:val="00673564"/>
    <w:rsid w:val="00673678"/>
    <w:rsid w:val="00675F50"/>
    <w:rsid w:val="00677170"/>
    <w:rsid w:val="006816A8"/>
    <w:rsid w:val="00684B41"/>
    <w:rsid w:val="006855B4"/>
    <w:rsid w:val="00686427"/>
    <w:rsid w:val="00686FD8"/>
    <w:rsid w:val="006900E5"/>
    <w:rsid w:val="00690A7F"/>
    <w:rsid w:val="00692FE4"/>
    <w:rsid w:val="00696CAF"/>
    <w:rsid w:val="00697296"/>
    <w:rsid w:val="00697562"/>
    <w:rsid w:val="006A138B"/>
    <w:rsid w:val="006A53ED"/>
    <w:rsid w:val="006A58EC"/>
    <w:rsid w:val="006B423E"/>
    <w:rsid w:val="006B5990"/>
    <w:rsid w:val="006B6355"/>
    <w:rsid w:val="006C0746"/>
    <w:rsid w:val="006C0E73"/>
    <w:rsid w:val="006C2DD1"/>
    <w:rsid w:val="006C34DF"/>
    <w:rsid w:val="006C3EAF"/>
    <w:rsid w:val="006C7633"/>
    <w:rsid w:val="006D6D6B"/>
    <w:rsid w:val="006D7C2E"/>
    <w:rsid w:val="006E3EE8"/>
    <w:rsid w:val="006F20CC"/>
    <w:rsid w:val="006F2E44"/>
    <w:rsid w:val="006F4B90"/>
    <w:rsid w:val="006F5E17"/>
    <w:rsid w:val="007019D8"/>
    <w:rsid w:val="00701F48"/>
    <w:rsid w:val="00701FD1"/>
    <w:rsid w:val="0070275A"/>
    <w:rsid w:val="007036C6"/>
    <w:rsid w:val="00710ADF"/>
    <w:rsid w:val="00712984"/>
    <w:rsid w:val="007240CF"/>
    <w:rsid w:val="007241BE"/>
    <w:rsid w:val="00726196"/>
    <w:rsid w:val="00730422"/>
    <w:rsid w:val="007327E9"/>
    <w:rsid w:val="00735052"/>
    <w:rsid w:val="007350B4"/>
    <w:rsid w:val="007356A3"/>
    <w:rsid w:val="007356FA"/>
    <w:rsid w:val="007365B5"/>
    <w:rsid w:val="00742068"/>
    <w:rsid w:val="00745B80"/>
    <w:rsid w:val="00745F10"/>
    <w:rsid w:val="00745FA0"/>
    <w:rsid w:val="00752C1F"/>
    <w:rsid w:val="007619C9"/>
    <w:rsid w:val="00767821"/>
    <w:rsid w:val="007775C1"/>
    <w:rsid w:val="0078077D"/>
    <w:rsid w:val="00780D1B"/>
    <w:rsid w:val="00781734"/>
    <w:rsid w:val="00781B75"/>
    <w:rsid w:val="0078578F"/>
    <w:rsid w:val="00786999"/>
    <w:rsid w:val="00787141"/>
    <w:rsid w:val="007872B9"/>
    <w:rsid w:val="00790EBF"/>
    <w:rsid w:val="0079433E"/>
    <w:rsid w:val="007A271A"/>
    <w:rsid w:val="007A5D58"/>
    <w:rsid w:val="007A6EDD"/>
    <w:rsid w:val="007B24CF"/>
    <w:rsid w:val="007B40B7"/>
    <w:rsid w:val="007C05EF"/>
    <w:rsid w:val="007C1970"/>
    <w:rsid w:val="007C37F6"/>
    <w:rsid w:val="007C3B8C"/>
    <w:rsid w:val="007C3D31"/>
    <w:rsid w:val="007C5DCD"/>
    <w:rsid w:val="007C7398"/>
    <w:rsid w:val="007D1316"/>
    <w:rsid w:val="007D19F9"/>
    <w:rsid w:val="007D38E8"/>
    <w:rsid w:val="007E21BD"/>
    <w:rsid w:val="007E2C22"/>
    <w:rsid w:val="007E4E5C"/>
    <w:rsid w:val="007E64B5"/>
    <w:rsid w:val="007F322F"/>
    <w:rsid w:val="007F5FD2"/>
    <w:rsid w:val="007F6C61"/>
    <w:rsid w:val="007F738F"/>
    <w:rsid w:val="0080021E"/>
    <w:rsid w:val="00801811"/>
    <w:rsid w:val="00802264"/>
    <w:rsid w:val="00802406"/>
    <w:rsid w:val="00810171"/>
    <w:rsid w:val="00810594"/>
    <w:rsid w:val="00811612"/>
    <w:rsid w:val="00813B51"/>
    <w:rsid w:val="00814DBE"/>
    <w:rsid w:val="008169AE"/>
    <w:rsid w:val="00822FAC"/>
    <w:rsid w:val="00825EC1"/>
    <w:rsid w:val="00836B3B"/>
    <w:rsid w:val="00837814"/>
    <w:rsid w:val="0084144F"/>
    <w:rsid w:val="00842AD2"/>
    <w:rsid w:val="00844644"/>
    <w:rsid w:val="00844817"/>
    <w:rsid w:val="00847371"/>
    <w:rsid w:val="008478B9"/>
    <w:rsid w:val="008538A6"/>
    <w:rsid w:val="008553BA"/>
    <w:rsid w:val="0085723F"/>
    <w:rsid w:val="008577AB"/>
    <w:rsid w:val="00861BB8"/>
    <w:rsid w:val="00862ACC"/>
    <w:rsid w:val="00864FF4"/>
    <w:rsid w:val="008667DA"/>
    <w:rsid w:val="00867DC9"/>
    <w:rsid w:val="00871BC0"/>
    <w:rsid w:val="008735A3"/>
    <w:rsid w:val="00874743"/>
    <w:rsid w:val="0088008B"/>
    <w:rsid w:val="0088103B"/>
    <w:rsid w:val="008821AB"/>
    <w:rsid w:val="0088268D"/>
    <w:rsid w:val="00884BD6"/>
    <w:rsid w:val="00885F87"/>
    <w:rsid w:val="00887054"/>
    <w:rsid w:val="008966BB"/>
    <w:rsid w:val="008A2FEE"/>
    <w:rsid w:val="008A435E"/>
    <w:rsid w:val="008A6F3C"/>
    <w:rsid w:val="008A721E"/>
    <w:rsid w:val="008B1C3C"/>
    <w:rsid w:val="008B56F9"/>
    <w:rsid w:val="008B7553"/>
    <w:rsid w:val="008C7E7D"/>
    <w:rsid w:val="008D13BA"/>
    <w:rsid w:val="008D141B"/>
    <w:rsid w:val="008D2253"/>
    <w:rsid w:val="008D58B9"/>
    <w:rsid w:val="008D6785"/>
    <w:rsid w:val="008E281F"/>
    <w:rsid w:val="008E412E"/>
    <w:rsid w:val="008E4A2C"/>
    <w:rsid w:val="008E4DA9"/>
    <w:rsid w:val="008E7905"/>
    <w:rsid w:val="008F0077"/>
    <w:rsid w:val="008F065F"/>
    <w:rsid w:val="008F1A11"/>
    <w:rsid w:val="008F63EB"/>
    <w:rsid w:val="00904359"/>
    <w:rsid w:val="00907AC9"/>
    <w:rsid w:val="0091032A"/>
    <w:rsid w:val="0091287D"/>
    <w:rsid w:val="00913061"/>
    <w:rsid w:val="00915B3B"/>
    <w:rsid w:val="00916750"/>
    <w:rsid w:val="00917C23"/>
    <w:rsid w:val="009205EB"/>
    <w:rsid w:val="0092137C"/>
    <w:rsid w:val="00921CB0"/>
    <w:rsid w:val="00924F0C"/>
    <w:rsid w:val="00927074"/>
    <w:rsid w:val="00927CEC"/>
    <w:rsid w:val="00931940"/>
    <w:rsid w:val="00935F4D"/>
    <w:rsid w:val="00942AD6"/>
    <w:rsid w:val="009454EE"/>
    <w:rsid w:val="009463C5"/>
    <w:rsid w:val="00946DFD"/>
    <w:rsid w:val="009476B0"/>
    <w:rsid w:val="00947EDF"/>
    <w:rsid w:val="00950C9D"/>
    <w:rsid w:val="009512FC"/>
    <w:rsid w:val="0096311D"/>
    <w:rsid w:val="009639F2"/>
    <w:rsid w:val="009706E2"/>
    <w:rsid w:val="00971552"/>
    <w:rsid w:val="00975CA1"/>
    <w:rsid w:val="0098064E"/>
    <w:rsid w:val="00983F3F"/>
    <w:rsid w:val="009860D6"/>
    <w:rsid w:val="00986B46"/>
    <w:rsid w:val="009967C7"/>
    <w:rsid w:val="00996BDD"/>
    <w:rsid w:val="00997383"/>
    <w:rsid w:val="00997B36"/>
    <w:rsid w:val="009A09D3"/>
    <w:rsid w:val="009A0CE2"/>
    <w:rsid w:val="009A2E12"/>
    <w:rsid w:val="009A336F"/>
    <w:rsid w:val="009A3473"/>
    <w:rsid w:val="009A3529"/>
    <w:rsid w:val="009A37E0"/>
    <w:rsid w:val="009A477C"/>
    <w:rsid w:val="009A6C5B"/>
    <w:rsid w:val="009B1658"/>
    <w:rsid w:val="009B5EC3"/>
    <w:rsid w:val="009B72F6"/>
    <w:rsid w:val="009B7A19"/>
    <w:rsid w:val="009C0212"/>
    <w:rsid w:val="009C02B8"/>
    <w:rsid w:val="009C11D6"/>
    <w:rsid w:val="009C2073"/>
    <w:rsid w:val="009C5091"/>
    <w:rsid w:val="009D097C"/>
    <w:rsid w:val="009D6E67"/>
    <w:rsid w:val="009D7C6F"/>
    <w:rsid w:val="009E37FA"/>
    <w:rsid w:val="009E3B1E"/>
    <w:rsid w:val="009E5E8B"/>
    <w:rsid w:val="009E6166"/>
    <w:rsid w:val="009F23A4"/>
    <w:rsid w:val="009F2FF0"/>
    <w:rsid w:val="009F3097"/>
    <w:rsid w:val="009F3BE5"/>
    <w:rsid w:val="009F5D8C"/>
    <w:rsid w:val="009F669F"/>
    <w:rsid w:val="009F7240"/>
    <w:rsid w:val="00A04CA9"/>
    <w:rsid w:val="00A10083"/>
    <w:rsid w:val="00A1059D"/>
    <w:rsid w:val="00A13773"/>
    <w:rsid w:val="00A14165"/>
    <w:rsid w:val="00A20E60"/>
    <w:rsid w:val="00A22229"/>
    <w:rsid w:val="00A22321"/>
    <w:rsid w:val="00A22E25"/>
    <w:rsid w:val="00A23900"/>
    <w:rsid w:val="00A267FB"/>
    <w:rsid w:val="00A27028"/>
    <w:rsid w:val="00A339CE"/>
    <w:rsid w:val="00A4001B"/>
    <w:rsid w:val="00A47B46"/>
    <w:rsid w:val="00A50458"/>
    <w:rsid w:val="00A524D2"/>
    <w:rsid w:val="00A53558"/>
    <w:rsid w:val="00A537EC"/>
    <w:rsid w:val="00A55EEF"/>
    <w:rsid w:val="00A60E57"/>
    <w:rsid w:val="00A62846"/>
    <w:rsid w:val="00A62D55"/>
    <w:rsid w:val="00A63CC4"/>
    <w:rsid w:val="00A740A6"/>
    <w:rsid w:val="00A76C6C"/>
    <w:rsid w:val="00A912D1"/>
    <w:rsid w:val="00A91E06"/>
    <w:rsid w:val="00A92300"/>
    <w:rsid w:val="00A96CA5"/>
    <w:rsid w:val="00A97566"/>
    <w:rsid w:val="00A976FE"/>
    <w:rsid w:val="00A97BBD"/>
    <w:rsid w:val="00AA1AB2"/>
    <w:rsid w:val="00AA1E88"/>
    <w:rsid w:val="00AA2277"/>
    <w:rsid w:val="00AA4553"/>
    <w:rsid w:val="00AA6387"/>
    <w:rsid w:val="00AA770C"/>
    <w:rsid w:val="00AB46A9"/>
    <w:rsid w:val="00AC3004"/>
    <w:rsid w:val="00AC54E6"/>
    <w:rsid w:val="00AC7487"/>
    <w:rsid w:val="00AC7B3B"/>
    <w:rsid w:val="00AD0851"/>
    <w:rsid w:val="00AD1F48"/>
    <w:rsid w:val="00AD50D5"/>
    <w:rsid w:val="00AD510E"/>
    <w:rsid w:val="00AD51D4"/>
    <w:rsid w:val="00AD659D"/>
    <w:rsid w:val="00AE124B"/>
    <w:rsid w:val="00AE2519"/>
    <w:rsid w:val="00AE2A5A"/>
    <w:rsid w:val="00AE463E"/>
    <w:rsid w:val="00AE6E59"/>
    <w:rsid w:val="00AF0F13"/>
    <w:rsid w:val="00AF6E81"/>
    <w:rsid w:val="00B00093"/>
    <w:rsid w:val="00B00B32"/>
    <w:rsid w:val="00B0122A"/>
    <w:rsid w:val="00B02310"/>
    <w:rsid w:val="00B02C6B"/>
    <w:rsid w:val="00B05549"/>
    <w:rsid w:val="00B066EC"/>
    <w:rsid w:val="00B171A4"/>
    <w:rsid w:val="00B17696"/>
    <w:rsid w:val="00B221C9"/>
    <w:rsid w:val="00B22748"/>
    <w:rsid w:val="00B25506"/>
    <w:rsid w:val="00B25D90"/>
    <w:rsid w:val="00B2768E"/>
    <w:rsid w:val="00B278F9"/>
    <w:rsid w:val="00B3286E"/>
    <w:rsid w:val="00B33BFA"/>
    <w:rsid w:val="00B408B9"/>
    <w:rsid w:val="00B4144E"/>
    <w:rsid w:val="00B429FD"/>
    <w:rsid w:val="00B43E8C"/>
    <w:rsid w:val="00B44850"/>
    <w:rsid w:val="00B4576F"/>
    <w:rsid w:val="00B46DDD"/>
    <w:rsid w:val="00B514DE"/>
    <w:rsid w:val="00B530B5"/>
    <w:rsid w:val="00B53297"/>
    <w:rsid w:val="00B57FE2"/>
    <w:rsid w:val="00B6456B"/>
    <w:rsid w:val="00B652AA"/>
    <w:rsid w:val="00B65A65"/>
    <w:rsid w:val="00B663E3"/>
    <w:rsid w:val="00B715A7"/>
    <w:rsid w:val="00B733DB"/>
    <w:rsid w:val="00B775D3"/>
    <w:rsid w:val="00B81198"/>
    <w:rsid w:val="00B82ED4"/>
    <w:rsid w:val="00B8351B"/>
    <w:rsid w:val="00B85129"/>
    <w:rsid w:val="00B8743C"/>
    <w:rsid w:val="00B9487E"/>
    <w:rsid w:val="00B95CC1"/>
    <w:rsid w:val="00B96483"/>
    <w:rsid w:val="00B97B6D"/>
    <w:rsid w:val="00BA0DD7"/>
    <w:rsid w:val="00BA1C61"/>
    <w:rsid w:val="00BA3339"/>
    <w:rsid w:val="00BA44D3"/>
    <w:rsid w:val="00BA7320"/>
    <w:rsid w:val="00BA7A6C"/>
    <w:rsid w:val="00BB517A"/>
    <w:rsid w:val="00BB5AB1"/>
    <w:rsid w:val="00BC3006"/>
    <w:rsid w:val="00BC49B3"/>
    <w:rsid w:val="00BC5D60"/>
    <w:rsid w:val="00BC6C50"/>
    <w:rsid w:val="00BD58C4"/>
    <w:rsid w:val="00BD5A45"/>
    <w:rsid w:val="00BD5B78"/>
    <w:rsid w:val="00BD5D52"/>
    <w:rsid w:val="00BE29B7"/>
    <w:rsid w:val="00BE47A1"/>
    <w:rsid w:val="00BE4A07"/>
    <w:rsid w:val="00BE7A06"/>
    <w:rsid w:val="00BF1E22"/>
    <w:rsid w:val="00BF2462"/>
    <w:rsid w:val="00BF38D0"/>
    <w:rsid w:val="00BF413B"/>
    <w:rsid w:val="00BF51DC"/>
    <w:rsid w:val="00BF64F5"/>
    <w:rsid w:val="00C01889"/>
    <w:rsid w:val="00C056FE"/>
    <w:rsid w:val="00C117DA"/>
    <w:rsid w:val="00C161E2"/>
    <w:rsid w:val="00C169FD"/>
    <w:rsid w:val="00C1748B"/>
    <w:rsid w:val="00C17EE6"/>
    <w:rsid w:val="00C20250"/>
    <w:rsid w:val="00C220FB"/>
    <w:rsid w:val="00C225B8"/>
    <w:rsid w:val="00C23FD8"/>
    <w:rsid w:val="00C279FB"/>
    <w:rsid w:val="00C31285"/>
    <w:rsid w:val="00C3150A"/>
    <w:rsid w:val="00C31970"/>
    <w:rsid w:val="00C324B7"/>
    <w:rsid w:val="00C32938"/>
    <w:rsid w:val="00C33B7F"/>
    <w:rsid w:val="00C35B71"/>
    <w:rsid w:val="00C35D96"/>
    <w:rsid w:val="00C37097"/>
    <w:rsid w:val="00C414B7"/>
    <w:rsid w:val="00C42DF2"/>
    <w:rsid w:val="00C43352"/>
    <w:rsid w:val="00C43954"/>
    <w:rsid w:val="00C44695"/>
    <w:rsid w:val="00C44FD0"/>
    <w:rsid w:val="00C503A4"/>
    <w:rsid w:val="00C51F86"/>
    <w:rsid w:val="00C53082"/>
    <w:rsid w:val="00C554C3"/>
    <w:rsid w:val="00C57C31"/>
    <w:rsid w:val="00C57FE5"/>
    <w:rsid w:val="00C638D3"/>
    <w:rsid w:val="00C64AE2"/>
    <w:rsid w:val="00C74BC8"/>
    <w:rsid w:val="00C7793C"/>
    <w:rsid w:val="00C77E2E"/>
    <w:rsid w:val="00C8230E"/>
    <w:rsid w:val="00C83418"/>
    <w:rsid w:val="00C85CC3"/>
    <w:rsid w:val="00C900A8"/>
    <w:rsid w:val="00C94DC9"/>
    <w:rsid w:val="00C95B06"/>
    <w:rsid w:val="00C95E49"/>
    <w:rsid w:val="00C97717"/>
    <w:rsid w:val="00CA3A38"/>
    <w:rsid w:val="00CB1CB1"/>
    <w:rsid w:val="00CB22D2"/>
    <w:rsid w:val="00CB5193"/>
    <w:rsid w:val="00CB55EC"/>
    <w:rsid w:val="00CB58A7"/>
    <w:rsid w:val="00CB5B95"/>
    <w:rsid w:val="00CB7DC1"/>
    <w:rsid w:val="00CC5886"/>
    <w:rsid w:val="00CC5B5D"/>
    <w:rsid w:val="00CD4A79"/>
    <w:rsid w:val="00CD5EDA"/>
    <w:rsid w:val="00CD60F5"/>
    <w:rsid w:val="00CE142E"/>
    <w:rsid w:val="00CE171B"/>
    <w:rsid w:val="00CE4BEE"/>
    <w:rsid w:val="00CE58FA"/>
    <w:rsid w:val="00CE74CA"/>
    <w:rsid w:val="00CE7688"/>
    <w:rsid w:val="00CE78DF"/>
    <w:rsid w:val="00CF0115"/>
    <w:rsid w:val="00CF0F68"/>
    <w:rsid w:val="00CF36D4"/>
    <w:rsid w:val="00CF68E5"/>
    <w:rsid w:val="00D03A83"/>
    <w:rsid w:val="00D04B76"/>
    <w:rsid w:val="00D04F8F"/>
    <w:rsid w:val="00D069E8"/>
    <w:rsid w:val="00D07F2A"/>
    <w:rsid w:val="00D102AD"/>
    <w:rsid w:val="00D1126D"/>
    <w:rsid w:val="00D126AD"/>
    <w:rsid w:val="00D17367"/>
    <w:rsid w:val="00D21401"/>
    <w:rsid w:val="00D21577"/>
    <w:rsid w:val="00D24461"/>
    <w:rsid w:val="00D26E8D"/>
    <w:rsid w:val="00D31AD2"/>
    <w:rsid w:val="00D33CE5"/>
    <w:rsid w:val="00D341DF"/>
    <w:rsid w:val="00D3600B"/>
    <w:rsid w:val="00D3611A"/>
    <w:rsid w:val="00D3734D"/>
    <w:rsid w:val="00D417FB"/>
    <w:rsid w:val="00D42223"/>
    <w:rsid w:val="00D520D0"/>
    <w:rsid w:val="00D544B1"/>
    <w:rsid w:val="00D544DE"/>
    <w:rsid w:val="00D54BEA"/>
    <w:rsid w:val="00D5582C"/>
    <w:rsid w:val="00D55A74"/>
    <w:rsid w:val="00D611BE"/>
    <w:rsid w:val="00D62CFF"/>
    <w:rsid w:val="00D63354"/>
    <w:rsid w:val="00D70207"/>
    <w:rsid w:val="00D7166D"/>
    <w:rsid w:val="00D747BE"/>
    <w:rsid w:val="00D81857"/>
    <w:rsid w:val="00D83328"/>
    <w:rsid w:val="00D84216"/>
    <w:rsid w:val="00D8758A"/>
    <w:rsid w:val="00D87986"/>
    <w:rsid w:val="00D92984"/>
    <w:rsid w:val="00D9466C"/>
    <w:rsid w:val="00D9768B"/>
    <w:rsid w:val="00DA0067"/>
    <w:rsid w:val="00DA13D2"/>
    <w:rsid w:val="00DA449E"/>
    <w:rsid w:val="00DA5137"/>
    <w:rsid w:val="00DB011E"/>
    <w:rsid w:val="00DB187A"/>
    <w:rsid w:val="00DB2140"/>
    <w:rsid w:val="00DB3138"/>
    <w:rsid w:val="00DB5876"/>
    <w:rsid w:val="00DC3EAE"/>
    <w:rsid w:val="00DC4F64"/>
    <w:rsid w:val="00DC7F81"/>
    <w:rsid w:val="00DD22ED"/>
    <w:rsid w:val="00DD2BD9"/>
    <w:rsid w:val="00DE5186"/>
    <w:rsid w:val="00DE7532"/>
    <w:rsid w:val="00DF00C2"/>
    <w:rsid w:val="00DF1782"/>
    <w:rsid w:val="00DF2A6B"/>
    <w:rsid w:val="00DF4DAC"/>
    <w:rsid w:val="00E02CA1"/>
    <w:rsid w:val="00E03966"/>
    <w:rsid w:val="00E07358"/>
    <w:rsid w:val="00E0752F"/>
    <w:rsid w:val="00E15D98"/>
    <w:rsid w:val="00E170F9"/>
    <w:rsid w:val="00E238D1"/>
    <w:rsid w:val="00E26C21"/>
    <w:rsid w:val="00E2797F"/>
    <w:rsid w:val="00E27D14"/>
    <w:rsid w:val="00E33F47"/>
    <w:rsid w:val="00E34A44"/>
    <w:rsid w:val="00E4054D"/>
    <w:rsid w:val="00E41337"/>
    <w:rsid w:val="00E44AAB"/>
    <w:rsid w:val="00E46C03"/>
    <w:rsid w:val="00E50754"/>
    <w:rsid w:val="00E53A98"/>
    <w:rsid w:val="00E557BF"/>
    <w:rsid w:val="00E704EC"/>
    <w:rsid w:val="00E7290F"/>
    <w:rsid w:val="00E72EFC"/>
    <w:rsid w:val="00E76191"/>
    <w:rsid w:val="00E76D35"/>
    <w:rsid w:val="00E77C7C"/>
    <w:rsid w:val="00E800B2"/>
    <w:rsid w:val="00E81F04"/>
    <w:rsid w:val="00E92130"/>
    <w:rsid w:val="00E93150"/>
    <w:rsid w:val="00E93546"/>
    <w:rsid w:val="00E93AE6"/>
    <w:rsid w:val="00E94EFB"/>
    <w:rsid w:val="00E9654B"/>
    <w:rsid w:val="00EA0CA3"/>
    <w:rsid w:val="00EA434C"/>
    <w:rsid w:val="00EA4B93"/>
    <w:rsid w:val="00EA64B2"/>
    <w:rsid w:val="00EB10AF"/>
    <w:rsid w:val="00EB11B6"/>
    <w:rsid w:val="00EB3184"/>
    <w:rsid w:val="00EB3D6F"/>
    <w:rsid w:val="00EB3DA4"/>
    <w:rsid w:val="00EB5689"/>
    <w:rsid w:val="00EB59B5"/>
    <w:rsid w:val="00EB7C4B"/>
    <w:rsid w:val="00EC16FE"/>
    <w:rsid w:val="00EC2DAA"/>
    <w:rsid w:val="00EC3725"/>
    <w:rsid w:val="00EC4F51"/>
    <w:rsid w:val="00EC7E96"/>
    <w:rsid w:val="00ED0224"/>
    <w:rsid w:val="00ED0BAB"/>
    <w:rsid w:val="00ED0F36"/>
    <w:rsid w:val="00ED173C"/>
    <w:rsid w:val="00ED2F2E"/>
    <w:rsid w:val="00EE0F7D"/>
    <w:rsid w:val="00EE1120"/>
    <w:rsid w:val="00EE4B8E"/>
    <w:rsid w:val="00EE4C46"/>
    <w:rsid w:val="00EE791E"/>
    <w:rsid w:val="00EF3853"/>
    <w:rsid w:val="00EF4491"/>
    <w:rsid w:val="00EF55C1"/>
    <w:rsid w:val="00EF5726"/>
    <w:rsid w:val="00F02D4A"/>
    <w:rsid w:val="00F0348B"/>
    <w:rsid w:val="00F03DCE"/>
    <w:rsid w:val="00F10760"/>
    <w:rsid w:val="00F12275"/>
    <w:rsid w:val="00F14041"/>
    <w:rsid w:val="00F24445"/>
    <w:rsid w:val="00F30BF1"/>
    <w:rsid w:val="00F31F70"/>
    <w:rsid w:val="00F32EC5"/>
    <w:rsid w:val="00F337E8"/>
    <w:rsid w:val="00F427FA"/>
    <w:rsid w:val="00F4503E"/>
    <w:rsid w:val="00F47804"/>
    <w:rsid w:val="00F47895"/>
    <w:rsid w:val="00F51A2C"/>
    <w:rsid w:val="00F52DC1"/>
    <w:rsid w:val="00F538EE"/>
    <w:rsid w:val="00F55A61"/>
    <w:rsid w:val="00F57178"/>
    <w:rsid w:val="00F578F8"/>
    <w:rsid w:val="00F61234"/>
    <w:rsid w:val="00F637A0"/>
    <w:rsid w:val="00F64F38"/>
    <w:rsid w:val="00F66F38"/>
    <w:rsid w:val="00F7035E"/>
    <w:rsid w:val="00F720ED"/>
    <w:rsid w:val="00F73439"/>
    <w:rsid w:val="00F74199"/>
    <w:rsid w:val="00F75031"/>
    <w:rsid w:val="00F774AD"/>
    <w:rsid w:val="00F800FB"/>
    <w:rsid w:val="00F81C15"/>
    <w:rsid w:val="00F86CEF"/>
    <w:rsid w:val="00F92591"/>
    <w:rsid w:val="00F9259F"/>
    <w:rsid w:val="00F95D42"/>
    <w:rsid w:val="00F9674B"/>
    <w:rsid w:val="00FA094D"/>
    <w:rsid w:val="00FA1705"/>
    <w:rsid w:val="00FA34D0"/>
    <w:rsid w:val="00FA6579"/>
    <w:rsid w:val="00FA7406"/>
    <w:rsid w:val="00FB353B"/>
    <w:rsid w:val="00FB3982"/>
    <w:rsid w:val="00FB4113"/>
    <w:rsid w:val="00FB4BCC"/>
    <w:rsid w:val="00FB5C91"/>
    <w:rsid w:val="00FC1E55"/>
    <w:rsid w:val="00FD1D23"/>
    <w:rsid w:val="00FD5F89"/>
    <w:rsid w:val="00FD7A85"/>
    <w:rsid w:val="00FD7C9C"/>
    <w:rsid w:val="00FE16A0"/>
    <w:rsid w:val="00FE277B"/>
    <w:rsid w:val="00FE56FB"/>
    <w:rsid w:val="00FE5912"/>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13B765"/>
  <w15:chartTrackingRefBased/>
  <w15:docId w15:val="{0E121C65-5CE9-4F43-8439-DCE75F9C1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rFonts w:ascii="Arial" w:hAnsi="Arial"/>
      <w:lang w:val="en-GB" w:eastAsia="en-GB"/>
    </w:rPr>
  </w:style>
  <w:style w:type="paragraph" w:styleId="Heading1">
    <w:name w:val="heading 1"/>
    <w:basedOn w:val="Normal"/>
    <w:next w:val="Text1"/>
    <w:autoRedefine/>
    <w:qFormat/>
    <w:rsid w:val="008D141B"/>
    <w:pPr>
      <w:keepNext/>
      <w:numPr>
        <w:numId w:val="3"/>
      </w:numPr>
      <w:spacing w:before="240"/>
      <w:outlineLvl w:val="0"/>
    </w:pPr>
    <w:rPr>
      <w:rFonts w:ascii="Times New Roman" w:hAnsi="Times New Roman"/>
      <w:b/>
      <w:smallCaps/>
      <w:kern w:val="28"/>
      <w:sz w:val="28"/>
      <w:szCs w:val="28"/>
    </w:rPr>
  </w:style>
  <w:style w:type="paragraph" w:styleId="Heading2">
    <w:name w:val="heading 2"/>
    <w:basedOn w:val="Normal"/>
    <w:next w:val="Text2"/>
    <w:autoRedefine/>
    <w:qFormat/>
    <w:rsid w:val="00F0348B"/>
    <w:pPr>
      <w:numPr>
        <w:ilvl w:val="1"/>
        <w:numId w:val="3"/>
      </w:numPr>
      <w:tabs>
        <w:tab w:val="clear" w:pos="1288"/>
        <w:tab w:val="num" w:pos="1200"/>
      </w:tabs>
      <w:spacing w:after="0"/>
      <w:ind w:left="1200"/>
      <w:jc w:val="left"/>
      <w:outlineLvl w:val="1"/>
    </w:pPr>
    <w:rPr>
      <w:rFonts w:ascii="Times New Roman" w:hAnsi="Times New Roman"/>
      <w:b/>
      <w:sz w:val="24"/>
      <w:szCs w:val="24"/>
      <w:lang w:val="en-US"/>
    </w:rPr>
  </w:style>
  <w:style w:type="paragraph" w:styleId="Heading3">
    <w:name w:val="heading 3"/>
    <w:basedOn w:val="Normal"/>
    <w:next w:val="Normal"/>
    <w:autoRedefine/>
    <w:qFormat/>
    <w:rsid w:val="0038236B"/>
    <w:pPr>
      <w:numPr>
        <w:numId w:val="24"/>
      </w:numPr>
      <w:spacing w:after="0"/>
      <w:outlineLvl w:val="2"/>
    </w:pPr>
    <w:rPr>
      <w:rFonts w:ascii="Times New Roman" w:hAnsi="Times New Roman"/>
      <w:i/>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E4A07"/>
    <w:pPr>
      <w:numPr>
        <w:numId w:val="4"/>
      </w:numPr>
    </w:pPr>
    <w:rPr>
      <w:rFonts w:ascii="Times New Roman" w:hAnsi="Times New Roman"/>
      <w:sz w:val="24"/>
      <w:lang w:eastAsia="en-US"/>
    </w:rPr>
  </w:style>
  <w:style w:type="paragraph" w:styleId="ListBullet2">
    <w:name w:val="List Bullet 2"/>
    <w:basedOn w:val="Text2"/>
    <w:rsid w:val="00BE4A07"/>
    <w:pPr>
      <w:numPr>
        <w:numId w:val="6"/>
      </w:numPr>
      <w:tabs>
        <w:tab w:val="clear" w:pos="2161"/>
      </w:tabs>
    </w:pPr>
    <w:rPr>
      <w:rFonts w:ascii="Times New Roman" w:hAnsi="Times New Roman"/>
      <w:sz w:val="24"/>
      <w:lang w:eastAsia="en-US"/>
    </w:rPr>
  </w:style>
  <w:style w:type="paragraph" w:styleId="ListBullet3">
    <w:name w:val="List Bullet 3"/>
    <w:basedOn w:val="Text3"/>
    <w:rsid w:val="00BE4A07"/>
    <w:pPr>
      <w:numPr>
        <w:numId w:val="7"/>
      </w:numPr>
      <w:tabs>
        <w:tab w:val="clear" w:pos="2302"/>
      </w:tabs>
    </w:pPr>
    <w:rPr>
      <w:rFonts w:ascii="Times New Roman" w:hAnsi="Times New Roman"/>
      <w:sz w:val="24"/>
      <w:lang w:eastAsia="en-US"/>
    </w:rPr>
  </w:style>
  <w:style w:type="paragraph" w:styleId="ListBullet4">
    <w:name w:val="List Bullet 4"/>
    <w:basedOn w:val="Text4"/>
    <w:rsid w:val="00BE4A07"/>
    <w:pPr>
      <w:numPr>
        <w:numId w:val="8"/>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E4A07"/>
    <w:pPr>
      <w:numPr>
        <w:numId w:val="14"/>
      </w:numPr>
    </w:pPr>
    <w:rPr>
      <w:rFonts w:ascii="Times New Roman" w:hAnsi="Times New Roman"/>
      <w:sz w:val="24"/>
      <w:lang w:eastAsia="en-US"/>
    </w:rPr>
  </w:style>
  <w:style w:type="paragraph" w:styleId="ListNumber2">
    <w:name w:val="List Number 2"/>
    <w:basedOn w:val="Text2"/>
    <w:rsid w:val="00BE4A07"/>
    <w:pPr>
      <w:numPr>
        <w:numId w:val="16"/>
      </w:numPr>
      <w:tabs>
        <w:tab w:val="clear" w:pos="2161"/>
      </w:tabs>
    </w:pPr>
    <w:rPr>
      <w:rFonts w:ascii="Times New Roman" w:hAnsi="Times New Roman"/>
      <w:sz w:val="24"/>
      <w:lang w:eastAsia="en-US"/>
    </w:rPr>
  </w:style>
  <w:style w:type="paragraph" w:styleId="ListNumber3">
    <w:name w:val="List Number 3"/>
    <w:basedOn w:val="Text3"/>
    <w:rsid w:val="00BE4A07"/>
    <w:pPr>
      <w:numPr>
        <w:numId w:val="17"/>
      </w:numPr>
      <w:tabs>
        <w:tab w:val="clear" w:pos="2302"/>
      </w:tabs>
    </w:pPr>
    <w:rPr>
      <w:rFonts w:ascii="Times New Roman" w:hAnsi="Times New Roman"/>
      <w:sz w:val="24"/>
      <w:lang w:eastAsia="en-US"/>
    </w:rPr>
  </w:style>
  <w:style w:type="paragraph" w:styleId="ListNumber4">
    <w:name w:val="List Number 4"/>
    <w:basedOn w:val="Text4"/>
    <w:rsid w:val="00BE4A07"/>
    <w:pPr>
      <w:numPr>
        <w:numId w:val="18"/>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8D141B"/>
    <w:pPr>
      <w:tabs>
        <w:tab w:val="right" w:leader="dot" w:pos="8640"/>
      </w:tabs>
      <w:spacing w:before="120" w:after="12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8D141B"/>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E4A07"/>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E4A07"/>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E4A07"/>
    <w:pPr>
      <w:numPr>
        <w:numId w:val="5"/>
      </w:numPr>
    </w:pPr>
    <w:rPr>
      <w:rFonts w:ascii="Times New Roman" w:hAnsi="Times New Roman"/>
      <w:sz w:val="24"/>
      <w:lang w:eastAsia="en-US"/>
    </w:rPr>
  </w:style>
  <w:style w:type="paragraph" w:customStyle="1" w:styleId="ListDash">
    <w:name w:val="List Dash"/>
    <w:basedOn w:val="Normal"/>
    <w:rsid w:val="00BE4A07"/>
    <w:pPr>
      <w:numPr>
        <w:numId w:val="9"/>
      </w:numPr>
    </w:pPr>
    <w:rPr>
      <w:rFonts w:ascii="Times New Roman" w:hAnsi="Times New Roman"/>
      <w:sz w:val="24"/>
      <w:lang w:eastAsia="en-US"/>
    </w:rPr>
  </w:style>
  <w:style w:type="paragraph" w:customStyle="1" w:styleId="ListDash1">
    <w:name w:val="List Dash 1"/>
    <w:basedOn w:val="Text1"/>
    <w:rsid w:val="00BE4A07"/>
    <w:pPr>
      <w:numPr>
        <w:numId w:val="10"/>
      </w:numPr>
    </w:pPr>
    <w:rPr>
      <w:rFonts w:ascii="Times New Roman" w:hAnsi="Times New Roman"/>
      <w:sz w:val="24"/>
      <w:lang w:eastAsia="en-US"/>
    </w:rPr>
  </w:style>
  <w:style w:type="paragraph" w:customStyle="1" w:styleId="ListDash2">
    <w:name w:val="List Dash 2"/>
    <w:basedOn w:val="Text2"/>
    <w:rsid w:val="00BE4A07"/>
    <w:pPr>
      <w:numPr>
        <w:numId w:val="11"/>
      </w:numPr>
      <w:tabs>
        <w:tab w:val="clear" w:pos="2161"/>
      </w:tabs>
    </w:pPr>
    <w:rPr>
      <w:rFonts w:ascii="Times New Roman" w:hAnsi="Times New Roman"/>
      <w:sz w:val="24"/>
      <w:lang w:eastAsia="en-US"/>
    </w:rPr>
  </w:style>
  <w:style w:type="paragraph" w:customStyle="1" w:styleId="ListDash3">
    <w:name w:val="List Dash 3"/>
    <w:basedOn w:val="Text3"/>
    <w:rsid w:val="00BE4A07"/>
    <w:pPr>
      <w:numPr>
        <w:numId w:val="12"/>
      </w:numPr>
      <w:tabs>
        <w:tab w:val="clear" w:pos="2302"/>
      </w:tabs>
    </w:pPr>
    <w:rPr>
      <w:rFonts w:ascii="Times New Roman" w:hAnsi="Times New Roman"/>
      <w:sz w:val="24"/>
      <w:lang w:eastAsia="en-US"/>
    </w:rPr>
  </w:style>
  <w:style w:type="paragraph" w:customStyle="1" w:styleId="ListDash4">
    <w:name w:val="List Dash 4"/>
    <w:basedOn w:val="Text4"/>
    <w:rsid w:val="00BE4A07"/>
    <w:pPr>
      <w:numPr>
        <w:numId w:val="13"/>
      </w:numPr>
      <w:tabs>
        <w:tab w:val="clear" w:pos="2302"/>
      </w:tabs>
    </w:pPr>
    <w:rPr>
      <w:rFonts w:ascii="Times New Roman" w:hAnsi="Times New Roman"/>
      <w:sz w:val="24"/>
      <w:lang w:eastAsia="en-US"/>
    </w:rPr>
  </w:style>
  <w:style w:type="paragraph" w:customStyle="1" w:styleId="ListNumber1">
    <w:name w:val="List Number 1"/>
    <w:basedOn w:val="Text1"/>
    <w:rsid w:val="00BE4A07"/>
    <w:pPr>
      <w:numPr>
        <w:numId w:val="15"/>
      </w:numPr>
    </w:pPr>
    <w:rPr>
      <w:rFonts w:ascii="Times New Roman" w:hAnsi="Times New Roman"/>
      <w:sz w:val="24"/>
      <w:lang w:eastAsia="en-US"/>
    </w:rPr>
  </w:style>
  <w:style w:type="paragraph" w:customStyle="1" w:styleId="ListNumberLevel2">
    <w:name w:val="List Number (Level 2)"/>
    <w:basedOn w:val="Normal"/>
    <w:rsid w:val="00BE4A07"/>
    <w:pPr>
      <w:numPr>
        <w:ilvl w:val="1"/>
        <w:numId w:val="14"/>
      </w:numPr>
    </w:pPr>
    <w:rPr>
      <w:rFonts w:ascii="Times New Roman" w:hAnsi="Times New Roman"/>
      <w:sz w:val="24"/>
      <w:lang w:eastAsia="en-US"/>
    </w:rPr>
  </w:style>
  <w:style w:type="paragraph" w:customStyle="1" w:styleId="ListNumber1Level2">
    <w:name w:val="List Number 1 (Level 2)"/>
    <w:basedOn w:val="Text1"/>
    <w:rsid w:val="00BE4A07"/>
    <w:pPr>
      <w:numPr>
        <w:ilvl w:val="1"/>
        <w:numId w:val="15"/>
      </w:numPr>
    </w:pPr>
    <w:rPr>
      <w:rFonts w:ascii="Times New Roman" w:hAnsi="Times New Roman"/>
      <w:sz w:val="24"/>
      <w:lang w:eastAsia="en-US"/>
    </w:rPr>
  </w:style>
  <w:style w:type="paragraph" w:customStyle="1" w:styleId="ListNumber2Level2">
    <w:name w:val="List Number 2 (Level 2)"/>
    <w:basedOn w:val="Text2"/>
    <w:rsid w:val="00BE4A07"/>
    <w:pPr>
      <w:numPr>
        <w:ilvl w:val="1"/>
        <w:numId w:val="16"/>
      </w:numPr>
      <w:tabs>
        <w:tab w:val="clear" w:pos="2161"/>
      </w:tabs>
    </w:pPr>
    <w:rPr>
      <w:rFonts w:ascii="Times New Roman" w:hAnsi="Times New Roman"/>
      <w:sz w:val="24"/>
      <w:lang w:eastAsia="en-US"/>
    </w:rPr>
  </w:style>
  <w:style w:type="paragraph" w:customStyle="1" w:styleId="ListNumber3Level2">
    <w:name w:val="List Number 3 (Level 2)"/>
    <w:basedOn w:val="Text3"/>
    <w:rsid w:val="00BE4A07"/>
    <w:pPr>
      <w:numPr>
        <w:ilvl w:val="1"/>
        <w:numId w:val="17"/>
      </w:numPr>
      <w:tabs>
        <w:tab w:val="clear" w:pos="2302"/>
      </w:tabs>
    </w:pPr>
    <w:rPr>
      <w:rFonts w:ascii="Times New Roman" w:hAnsi="Times New Roman"/>
      <w:sz w:val="24"/>
      <w:lang w:eastAsia="en-US"/>
    </w:rPr>
  </w:style>
  <w:style w:type="paragraph" w:customStyle="1" w:styleId="ListNumber4Level2">
    <w:name w:val="List Number 4 (Level 2)"/>
    <w:basedOn w:val="Text4"/>
    <w:rsid w:val="00BE4A07"/>
    <w:pPr>
      <w:numPr>
        <w:ilvl w:val="1"/>
        <w:numId w:val="18"/>
      </w:numPr>
      <w:tabs>
        <w:tab w:val="clear" w:pos="2302"/>
      </w:tabs>
    </w:pPr>
    <w:rPr>
      <w:rFonts w:ascii="Times New Roman" w:hAnsi="Times New Roman"/>
      <w:sz w:val="24"/>
      <w:lang w:eastAsia="en-US"/>
    </w:rPr>
  </w:style>
  <w:style w:type="paragraph" w:customStyle="1" w:styleId="ListNumberLevel3">
    <w:name w:val="List Number (Level 3)"/>
    <w:basedOn w:val="Normal"/>
    <w:rsid w:val="00BE4A07"/>
    <w:pPr>
      <w:numPr>
        <w:ilvl w:val="2"/>
        <w:numId w:val="14"/>
      </w:numPr>
    </w:pPr>
    <w:rPr>
      <w:rFonts w:ascii="Times New Roman" w:hAnsi="Times New Roman"/>
      <w:sz w:val="24"/>
      <w:lang w:eastAsia="en-US"/>
    </w:rPr>
  </w:style>
  <w:style w:type="paragraph" w:customStyle="1" w:styleId="ListNumber1Level3">
    <w:name w:val="List Number 1 (Level 3)"/>
    <w:basedOn w:val="Text1"/>
    <w:rsid w:val="00BE4A07"/>
    <w:pPr>
      <w:numPr>
        <w:ilvl w:val="2"/>
        <w:numId w:val="15"/>
      </w:numPr>
    </w:pPr>
    <w:rPr>
      <w:rFonts w:ascii="Times New Roman" w:hAnsi="Times New Roman"/>
      <w:sz w:val="24"/>
      <w:lang w:eastAsia="en-US"/>
    </w:rPr>
  </w:style>
  <w:style w:type="paragraph" w:customStyle="1" w:styleId="ListNumber2Level3">
    <w:name w:val="List Number 2 (Level 3)"/>
    <w:basedOn w:val="Text2"/>
    <w:rsid w:val="00BE4A07"/>
    <w:pPr>
      <w:numPr>
        <w:ilvl w:val="2"/>
        <w:numId w:val="16"/>
      </w:numPr>
      <w:tabs>
        <w:tab w:val="clear" w:pos="2161"/>
      </w:tabs>
    </w:pPr>
    <w:rPr>
      <w:rFonts w:ascii="Times New Roman" w:hAnsi="Times New Roman"/>
      <w:sz w:val="24"/>
      <w:lang w:eastAsia="en-US"/>
    </w:rPr>
  </w:style>
  <w:style w:type="paragraph" w:customStyle="1" w:styleId="ListNumber3Level3">
    <w:name w:val="List Number 3 (Level 3)"/>
    <w:basedOn w:val="Text3"/>
    <w:rsid w:val="00BE4A07"/>
    <w:pPr>
      <w:numPr>
        <w:ilvl w:val="2"/>
        <w:numId w:val="17"/>
      </w:numPr>
      <w:tabs>
        <w:tab w:val="clear" w:pos="2302"/>
      </w:tabs>
    </w:pPr>
    <w:rPr>
      <w:rFonts w:ascii="Times New Roman" w:hAnsi="Times New Roman"/>
      <w:sz w:val="24"/>
      <w:lang w:eastAsia="en-US"/>
    </w:rPr>
  </w:style>
  <w:style w:type="paragraph" w:customStyle="1" w:styleId="ListNumber4Level3">
    <w:name w:val="List Number 4 (Level 3)"/>
    <w:basedOn w:val="Text4"/>
    <w:rsid w:val="00BE4A07"/>
    <w:pPr>
      <w:numPr>
        <w:ilvl w:val="2"/>
        <w:numId w:val="18"/>
      </w:numPr>
      <w:tabs>
        <w:tab w:val="clear" w:pos="2302"/>
      </w:tabs>
    </w:pPr>
    <w:rPr>
      <w:rFonts w:ascii="Times New Roman" w:hAnsi="Times New Roman"/>
      <w:sz w:val="24"/>
      <w:lang w:eastAsia="en-US"/>
    </w:rPr>
  </w:style>
  <w:style w:type="paragraph" w:customStyle="1" w:styleId="ListNumberLevel4">
    <w:name w:val="List Number (Level 4)"/>
    <w:basedOn w:val="Normal"/>
    <w:rsid w:val="00BE4A07"/>
    <w:pPr>
      <w:numPr>
        <w:ilvl w:val="3"/>
        <w:numId w:val="14"/>
      </w:numPr>
    </w:pPr>
    <w:rPr>
      <w:rFonts w:ascii="Times New Roman" w:hAnsi="Times New Roman"/>
      <w:sz w:val="24"/>
      <w:lang w:eastAsia="en-US"/>
    </w:rPr>
  </w:style>
  <w:style w:type="paragraph" w:customStyle="1" w:styleId="ListNumber1Level4">
    <w:name w:val="List Number 1 (Level 4)"/>
    <w:basedOn w:val="Text1"/>
    <w:rsid w:val="00BE4A07"/>
    <w:pPr>
      <w:numPr>
        <w:ilvl w:val="3"/>
        <w:numId w:val="15"/>
      </w:numPr>
    </w:pPr>
    <w:rPr>
      <w:rFonts w:ascii="Times New Roman" w:hAnsi="Times New Roman"/>
      <w:sz w:val="24"/>
      <w:lang w:eastAsia="en-US"/>
    </w:rPr>
  </w:style>
  <w:style w:type="paragraph" w:customStyle="1" w:styleId="ListNumber2Level4">
    <w:name w:val="List Number 2 (Level 4)"/>
    <w:basedOn w:val="Text2"/>
    <w:rsid w:val="00BE4A07"/>
    <w:pPr>
      <w:numPr>
        <w:ilvl w:val="3"/>
        <w:numId w:val="16"/>
      </w:numPr>
      <w:tabs>
        <w:tab w:val="clear" w:pos="2161"/>
      </w:tabs>
    </w:pPr>
    <w:rPr>
      <w:rFonts w:ascii="Times New Roman" w:hAnsi="Times New Roman"/>
      <w:sz w:val="24"/>
      <w:lang w:eastAsia="en-US"/>
    </w:rPr>
  </w:style>
  <w:style w:type="paragraph" w:customStyle="1" w:styleId="ListNumber3Level4">
    <w:name w:val="List Number 3 (Level 4)"/>
    <w:basedOn w:val="Text3"/>
    <w:rsid w:val="00BE4A07"/>
    <w:pPr>
      <w:numPr>
        <w:ilvl w:val="3"/>
        <w:numId w:val="17"/>
      </w:numPr>
      <w:tabs>
        <w:tab w:val="clear" w:pos="2302"/>
      </w:tabs>
    </w:pPr>
    <w:rPr>
      <w:rFonts w:ascii="Times New Roman" w:hAnsi="Times New Roman"/>
      <w:sz w:val="24"/>
      <w:lang w:eastAsia="en-US"/>
    </w:rPr>
  </w:style>
  <w:style w:type="paragraph" w:customStyle="1" w:styleId="ListNumber4Level4">
    <w:name w:val="List Number 4 (Level 4)"/>
    <w:basedOn w:val="Text4"/>
    <w:rsid w:val="00BE4A07"/>
    <w:pPr>
      <w:numPr>
        <w:ilvl w:val="3"/>
        <w:numId w:val="18"/>
      </w:numPr>
      <w:tabs>
        <w:tab w:val="clear" w:pos="2302"/>
      </w:tabs>
    </w:pPr>
    <w:rPr>
      <w:rFonts w:ascii="Times New Roman" w:hAnsi="Times New Roman"/>
      <w:sz w:val="24"/>
      <w:lang w:eastAsia="en-US"/>
    </w:rPr>
  </w:style>
  <w:style w:type="paragraph" w:styleId="TOCHeading">
    <w:name w:val="TOC Heading"/>
    <w:basedOn w:val="Normal"/>
    <w:next w:val="Normal"/>
    <w:qFormat/>
    <w:rsid w:val="00BE4A07"/>
    <w:pPr>
      <w:keepNext/>
      <w:spacing w:before="240"/>
      <w:jc w:val="center"/>
    </w:pPr>
    <w:rPr>
      <w:rFonts w:ascii="Times New Roman" w:hAnsi="Times New Roman"/>
      <w:b/>
      <w:sz w:val="24"/>
      <w:lang w:eastAsia="en-US"/>
    </w:rPr>
  </w:style>
  <w:style w:type="paragraph" w:styleId="NormalWeb">
    <w:name w:val="Normal (Web)"/>
    <w:basedOn w:val="Normal"/>
    <w:uiPriority w:val="99"/>
    <w:rsid w:val="007C05EF"/>
    <w:pPr>
      <w:spacing w:before="60" w:after="60"/>
      <w:jc w:val="left"/>
    </w:pPr>
    <w:rPr>
      <w:rFonts w:ascii="Times New Roman" w:hAnsi="Times New Roman"/>
    </w:rPr>
  </w:style>
  <w:style w:type="character" w:styleId="CommentReference">
    <w:name w:val="annotation reference"/>
    <w:semiHidden/>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character" w:customStyle="1" w:styleId="hps">
    <w:name w:val="hps"/>
    <w:basedOn w:val="DefaultParagraphFont"/>
    <w:rsid w:val="005C327B"/>
  </w:style>
  <w:style w:type="paragraph" w:styleId="ListParagraph">
    <w:name w:val="List Paragraph"/>
    <w:basedOn w:val="Normal"/>
    <w:uiPriority w:val="34"/>
    <w:qFormat/>
    <w:rsid w:val="006657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54904">
      <w:bodyDiv w:val="1"/>
      <w:marLeft w:val="0"/>
      <w:marRight w:val="0"/>
      <w:marTop w:val="0"/>
      <w:marBottom w:val="0"/>
      <w:divBdr>
        <w:top w:val="none" w:sz="0" w:space="0" w:color="auto"/>
        <w:left w:val="none" w:sz="0" w:space="0" w:color="auto"/>
        <w:bottom w:val="none" w:sz="0" w:space="0" w:color="auto"/>
        <w:right w:val="none" w:sz="0" w:space="0" w:color="auto"/>
      </w:divBdr>
    </w:div>
    <w:div w:id="341317996">
      <w:bodyDiv w:val="1"/>
      <w:marLeft w:val="0"/>
      <w:marRight w:val="0"/>
      <w:marTop w:val="0"/>
      <w:marBottom w:val="0"/>
      <w:divBdr>
        <w:top w:val="none" w:sz="0" w:space="0" w:color="auto"/>
        <w:left w:val="none" w:sz="0" w:space="0" w:color="auto"/>
        <w:bottom w:val="none" w:sz="0" w:space="0" w:color="auto"/>
        <w:right w:val="none" w:sz="0" w:space="0" w:color="auto"/>
      </w:divBdr>
    </w:div>
    <w:div w:id="745424419">
      <w:bodyDiv w:val="1"/>
      <w:marLeft w:val="0"/>
      <w:marRight w:val="0"/>
      <w:marTop w:val="0"/>
      <w:marBottom w:val="0"/>
      <w:divBdr>
        <w:top w:val="none" w:sz="0" w:space="0" w:color="auto"/>
        <w:left w:val="none" w:sz="0" w:space="0" w:color="auto"/>
        <w:bottom w:val="none" w:sz="0" w:space="0" w:color="auto"/>
        <w:right w:val="none" w:sz="0" w:space="0" w:color="auto"/>
      </w:divBdr>
    </w:div>
    <w:div w:id="880435089">
      <w:bodyDiv w:val="1"/>
      <w:marLeft w:val="0"/>
      <w:marRight w:val="0"/>
      <w:marTop w:val="0"/>
      <w:marBottom w:val="0"/>
      <w:divBdr>
        <w:top w:val="none" w:sz="0" w:space="0" w:color="auto"/>
        <w:left w:val="none" w:sz="0" w:space="0" w:color="auto"/>
        <w:bottom w:val="none" w:sz="0" w:space="0" w:color="auto"/>
        <w:right w:val="none" w:sz="0" w:space="0" w:color="auto"/>
      </w:divBdr>
      <w:divsChild>
        <w:div w:id="498497859">
          <w:marLeft w:val="0"/>
          <w:marRight w:val="0"/>
          <w:marTop w:val="0"/>
          <w:marBottom w:val="0"/>
          <w:divBdr>
            <w:top w:val="none" w:sz="0" w:space="0" w:color="auto"/>
            <w:left w:val="none" w:sz="0" w:space="0" w:color="auto"/>
            <w:bottom w:val="none" w:sz="0" w:space="0" w:color="auto"/>
            <w:right w:val="none" w:sz="0" w:space="0" w:color="auto"/>
          </w:divBdr>
        </w:div>
      </w:divsChild>
    </w:div>
    <w:div w:id="1173030112">
      <w:bodyDiv w:val="1"/>
      <w:marLeft w:val="0"/>
      <w:marRight w:val="0"/>
      <w:marTop w:val="0"/>
      <w:marBottom w:val="0"/>
      <w:divBdr>
        <w:top w:val="none" w:sz="0" w:space="0" w:color="auto"/>
        <w:left w:val="none" w:sz="0" w:space="0" w:color="auto"/>
        <w:bottom w:val="none" w:sz="0" w:space="0" w:color="auto"/>
        <w:right w:val="none" w:sz="0" w:space="0" w:color="auto"/>
      </w:divBdr>
    </w:div>
    <w:div w:id="1226336787">
      <w:bodyDiv w:val="1"/>
      <w:marLeft w:val="0"/>
      <w:marRight w:val="0"/>
      <w:marTop w:val="0"/>
      <w:marBottom w:val="0"/>
      <w:divBdr>
        <w:top w:val="none" w:sz="0" w:space="0" w:color="auto"/>
        <w:left w:val="none" w:sz="0" w:space="0" w:color="auto"/>
        <w:bottom w:val="none" w:sz="0" w:space="0" w:color="auto"/>
        <w:right w:val="none" w:sz="0" w:space="0" w:color="auto"/>
      </w:divBdr>
    </w:div>
    <w:div w:id="1374572671">
      <w:bodyDiv w:val="1"/>
      <w:marLeft w:val="0"/>
      <w:marRight w:val="0"/>
      <w:marTop w:val="0"/>
      <w:marBottom w:val="0"/>
      <w:divBdr>
        <w:top w:val="none" w:sz="0" w:space="0" w:color="auto"/>
        <w:left w:val="none" w:sz="0" w:space="0" w:color="auto"/>
        <w:bottom w:val="none" w:sz="0" w:space="0" w:color="auto"/>
        <w:right w:val="none" w:sz="0" w:space="0" w:color="auto"/>
      </w:divBdr>
    </w:div>
    <w:div w:id="1969555354">
      <w:bodyDiv w:val="1"/>
      <w:marLeft w:val="0"/>
      <w:marRight w:val="0"/>
      <w:marTop w:val="0"/>
      <w:marBottom w:val="0"/>
      <w:divBdr>
        <w:top w:val="none" w:sz="0" w:space="0" w:color="auto"/>
        <w:left w:val="none" w:sz="0" w:space="0" w:color="auto"/>
        <w:bottom w:val="none" w:sz="0" w:space="0" w:color="auto"/>
        <w:right w:val="none" w:sz="0" w:space="0" w:color="auto"/>
      </w:divBdr>
    </w:div>
    <w:div w:id="1999380488">
      <w:bodyDiv w:val="1"/>
      <w:marLeft w:val="0"/>
      <w:marRight w:val="0"/>
      <w:marTop w:val="0"/>
      <w:marBottom w:val="0"/>
      <w:divBdr>
        <w:top w:val="none" w:sz="0" w:space="0" w:color="auto"/>
        <w:left w:val="none" w:sz="0" w:space="0" w:color="auto"/>
        <w:bottom w:val="none" w:sz="0" w:space="0" w:color="auto"/>
        <w:right w:val="none" w:sz="0" w:space="0" w:color="auto"/>
      </w:divBdr>
    </w:div>
    <w:div w:id="2074308504">
      <w:bodyDiv w:val="1"/>
      <w:marLeft w:val="0"/>
      <w:marRight w:val="0"/>
      <w:marTop w:val="0"/>
      <w:marBottom w:val="0"/>
      <w:divBdr>
        <w:top w:val="none" w:sz="0" w:space="0" w:color="auto"/>
        <w:left w:val="none" w:sz="0" w:space="0" w:color="auto"/>
        <w:bottom w:val="none" w:sz="0" w:space="0" w:color="auto"/>
        <w:right w:val="none" w:sz="0" w:space="0" w:color="auto"/>
      </w:divBdr>
      <w:divsChild>
        <w:div w:id="109104431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5697E3-86B2-4AAE-A69C-E17ED7BEB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21</TotalTime>
  <Pages>8</Pages>
  <Words>3653</Words>
  <Characters>21193</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
  <LinksUpToDate>false</LinksUpToDate>
  <CharactersWithSpaces>24797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boucada</dc:creator>
  <cp:keywords>EL3</cp:keywords>
  <cp:lastModifiedBy>Mircea Cioba</cp:lastModifiedBy>
  <cp:revision>6</cp:revision>
  <cp:lastPrinted>2018-06-26T13:04:00Z</cp:lastPrinted>
  <dcterms:created xsi:type="dcterms:W3CDTF">2018-07-03T14:04:00Z</dcterms:created>
  <dcterms:modified xsi:type="dcterms:W3CDTF">2018-07-09T07:58:00Z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4.1XL XL [20040326]</vt:lpwstr>
  </property>
  <property fmtid="{D5CDD505-2E9C-101B-9397-08002B2CF9AE}" pid="5" name="Formatting">
    <vt:lpwstr>4.1</vt:lpwstr>
  </property>
</Properties>
</file>